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8215" w14:textId="77777777" w:rsidR="00C369D7" w:rsidRPr="007C1FED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D178216" w14:textId="77777777" w:rsidR="00C369D7" w:rsidRPr="007C1FED" w:rsidRDefault="00C369D7">
      <w:pPr>
        <w:pStyle w:val="Textkrper"/>
        <w:kinsoku w:val="0"/>
        <w:overflowPunct w:val="0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D178217" w14:textId="77777777" w:rsidR="00C369D7" w:rsidRPr="007C1FED" w:rsidRDefault="00C369D7">
      <w:pPr>
        <w:pStyle w:val="Textkrper"/>
        <w:kinsoku w:val="0"/>
        <w:overflowPunct w:val="0"/>
        <w:spacing w:before="3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0D178218" w14:textId="13E634AE" w:rsidR="00C369D7" w:rsidRPr="007C1FED" w:rsidRDefault="00C84F40" w:rsidP="007C1FED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right="-170"/>
        <w:outlineLvl w:val="9"/>
        <w:rPr>
          <w:color w:val="939598"/>
        </w:rPr>
      </w:pPr>
      <w:proofErr w:type="spellStart"/>
      <w:r w:rsidRPr="00C84F40">
        <w:rPr>
          <w:color w:val="939598"/>
        </w:rPr>
        <w:t>Algemeen</w:t>
      </w:r>
      <w:proofErr w:type="spellEnd"/>
    </w:p>
    <w:p w14:paraId="0D178219" w14:textId="6975EBAF" w:rsidR="00C369D7" w:rsidRPr="00055CC2" w:rsidRDefault="00055CC2" w:rsidP="00003834">
      <w:pPr>
        <w:pStyle w:val="Textkrper"/>
        <w:kinsoku w:val="0"/>
        <w:overflowPunct w:val="0"/>
        <w:spacing w:before="157"/>
        <w:ind w:left="-340" w:hanging="284"/>
        <w:jc w:val="left"/>
        <w:rPr>
          <w:b/>
          <w:bCs/>
          <w:color w:val="BFBFBF" w:themeColor="background1" w:themeShade="BF"/>
          <w:sz w:val="24"/>
          <w:szCs w:val="24"/>
        </w:rPr>
      </w:pPr>
      <w:r w:rsidRPr="00055CC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 w:type="column"/>
      </w:r>
      <w:r w:rsidRPr="00055CC2">
        <w:rPr>
          <w:b/>
          <w:bCs/>
          <w:color w:val="BFBFBF" w:themeColor="background1" w:themeShade="BF"/>
          <w:sz w:val="24"/>
          <w:szCs w:val="24"/>
        </w:rPr>
        <w:t>ALGEMENE LEVERINGS- EN BETALINGSVOORWAARDEN</w:t>
      </w:r>
    </w:p>
    <w:p w14:paraId="0D17821A" w14:textId="77777777" w:rsidR="00C369D7" w:rsidRPr="007C1FED" w:rsidRDefault="00C369D7">
      <w:pPr>
        <w:pStyle w:val="Textkrper"/>
        <w:kinsoku w:val="0"/>
        <w:overflowPunct w:val="0"/>
        <w:spacing w:before="237" w:line="125" w:lineRule="exact"/>
        <w:ind w:left="3363" w:firstLine="0"/>
        <w:jc w:val="left"/>
        <w:rPr>
          <w:color w:val="939598"/>
        </w:rPr>
        <w:sectPr w:rsidR="00C369D7" w:rsidRPr="007C1FED" w:rsidSect="008D0849">
          <w:headerReference w:type="default" r:id="rId12"/>
          <w:type w:val="continuous"/>
          <w:pgSz w:w="11910" w:h="16850"/>
          <w:pgMar w:top="475" w:right="720" w:bottom="280" w:left="1100" w:header="142" w:footer="720" w:gutter="0"/>
          <w:cols w:num="2" w:space="720" w:equalWidth="0">
            <w:col w:w="964" w:space="1313"/>
            <w:col w:w="7813"/>
          </w:cols>
          <w:noEndnote/>
        </w:sectPr>
      </w:pPr>
    </w:p>
    <w:p w14:paraId="211B5D8D" w14:textId="74373656" w:rsidR="00C84F40" w:rsidRPr="007860A1" w:rsidRDefault="00C84F40" w:rsidP="00C84F4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939598"/>
          <w:spacing w:val="-4"/>
          <w:sz w:val="13"/>
          <w:szCs w:val="13"/>
        </w:rPr>
      </w:pPr>
      <w:proofErr w:type="spellStart"/>
      <w:r w:rsidRPr="007860A1">
        <w:rPr>
          <w:color w:val="939598"/>
          <w:spacing w:val="-4"/>
          <w:sz w:val="13"/>
          <w:szCs w:val="13"/>
        </w:rPr>
        <w:t>Onze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offertes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en </w:t>
      </w:r>
      <w:proofErr w:type="spellStart"/>
      <w:r w:rsidRPr="007860A1">
        <w:rPr>
          <w:color w:val="939598"/>
          <w:spacing w:val="-4"/>
          <w:sz w:val="13"/>
          <w:szCs w:val="13"/>
        </w:rPr>
        <w:t>prestaties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gebeuren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uitsluitend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onder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4"/>
          <w:sz w:val="13"/>
          <w:szCs w:val="13"/>
        </w:rPr>
        <w:t>hierna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volgende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voorwaarden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4"/>
          <w:sz w:val="13"/>
          <w:szCs w:val="13"/>
        </w:rPr>
        <w:t>Deze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gelden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ook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voor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alle </w:t>
      </w:r>
      <w:proofErr w:type="spellStart"/>
      <w:r w:rsidRPr="007860A1">
        <w:rPr>
          <w:color w:val="939598"/>
          <w:spacing w:val="-4"/>
          <w:sz w:val="13"/>
          <w:szCs w:val="13"/>
        </w:rPr>
        <w:t>toekomstige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handelsbetrekkingen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4"/>
          <w:sz w:val="13"/>
          <w:szCs w:val="13"/>
        </w:rPr>
        <w:t>ook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indien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ze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niet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nogmaals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uitdrukkelijk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schriftelijk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overeengekomen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worden. </w:t>
      </w:r>
      <w:proofErr w:type="spellStart"/>
      <w:r w:rsidRPr="007860A1">
        <w:rPr>
          <w:color w:val="939598"/>
          <w:spacing w:val="-4"/>
          <w:sz w:val="13"/>
          <w:szCs w:val="13"/>
        </w:rPr>
        <w:t>Afwijkingen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4"/>
          <w:sz w:val="13"/>
          <w:szCs w:val="13"/>
        </w:rPr>
        <w:t>deze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handelsvoorwaarden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, in </w:t>
      </w:r>
      <w:proofErr w:type="spellStart"/>
      <w:r w:rsidRPr="007860A1">
        <w:rPr>
          <w:color w:val="939598"/>
          <w:spacing w:val="-4"/>
          <w:sz w:val="13"/>
          <w:szCs w:val="13"/>
        </w:rPr>
        <w:t>het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bijzonder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4"/>
          <w:sz w:val="13"/>
          <w:szCs w:val="13"/>
        </w:rPr>
        <w:t>toepasselijkheid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4"/>
          <w:sz w:val="13"/>
          <w:szCs w:val="13"/>
        </w:rPr>
        <w:t>inkoopvoorwaarden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4"/>
          <w:sz w:val="13"/>
          <w:szCs w:val="13"/>
        </w:rPr>
        <w:t>koper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, vereisen </w:t>
      </w:r>
      <w:proofErr w:type="spellStart"/>
      <w:r w:rsidRPr="007860A1">
        <w:rPr>
          <w:color w:val="939598"/>
          <w:spacing w:val="-4"/>
          <w:sz w:val="13"/>
          <w:szCs w:val="13"/>
        </w:rPr>
        <w:t>onze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uitdrukkelijke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schriftelijke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instemming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4"/>
          <w:sz w:val="13"/>
          <w:szCs w:val="13"/>
        </w:rPr>
        <w:t>Tegenbevestigingen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of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bestellingen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4"/>
          <w:sz w:val="13"/>
          <w:szCs w:val="13"/>
        </w:rPr>
        <w:t>koper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onder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verwijzing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naar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zijn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handels- </w:t>
      </w:r>
      <w:proofErr w:type="spellStart"/>
      <w:r w:rsidRPr="007860A1">
        <w:rPr>
          <w:color w:val="939598"/>
          <w:spacing w:val="-4"/>
          <w:sz w:val="13"/>
          <w:szCs w:val="13"/>
        </w:rPr>
        <w:t>c.q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4"/>
          <w:sz w:val="13"/>
          <w:szCs w:val="13"/>
        </w:rPr>
        <w:t>inkoopvoorwaarden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worden </w:t>
      </w:r>
      <w:proofErr w:type="spellStart"/>
      <w:r w:rsidRPr="007860A1">
        <w:rPr>
          <w:color w:val="939598"/>
          <w:spacing w:val="-4"/>
          <w:sz w:val="13"/>
          <w:szCs w:val="13"/>
        </w:rPr>
        <w:t>hiermede</w:t>
      </w:r>
      <w:proofErr w:type="spellEnd"/>
      <w:r w:rsidRPr="007860A1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4"/>
          <w:sz w:val="13"/>
          <w:szCs w:val="13"/>
        </w:rPr>
        <w:t>tegengesproken</w:t>
      </w:r>
      <w:proofErr w:type="spellEnd"/>
      <w:r w:rsidRPr="007860A1">
        <w:rPr>
          <w:color w:val="939598"/>
          <w:spacing w:val="-4"/>
          <w:sz w:val="13"/>
          <w:szCs w:val="13"/>
        </w:rPr>
        <w:t>.</w:t>
      </w:r>
    </w:p>
    <w:p w14:paraId="31E0A771" w14:textId="210AE353" w:rsidR="00C84F40" w:rsidRPr="00C84F40" w:rsidRDefault="00C84F40" w:rsidP="00C84F4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939598"/>
          <w:sz w:val="13"/>
          <w:szCs w:val="13"/>
        </w:rPr>
      </w:pPr>
      <w:proofErr w:type="spellStart"/>
      <w:r w:rsidRPr="00C84F40">
        <w:rPr>
          <w:color w:val="939598"/>
          <w:sz w:val="13"/>
          <w:szCs w:val="13"/>
        </w:rPr>
        <w:t>Deze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voorwaarden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gelden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jegens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ondernemingen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overeenkomstig</w:t>
      </w:r>
      <w:proofErr w:type="spellEnd"/>
      <w:r w:rsidRPr="00C84F40">
        <w:rPr>
          <w:color w:val="939598"/>
          <w:sz w:val="13"/>
          <w:szCs w:val="13"/>
        </w:rPr>
        <w:t xml:space="preserve"> § 14 BGB (</w:t>
      </w:r>
      <w:proofErr w:type="spellStart"/>
      <w:r w:rsidRPr="00C84F40">
        <w:rPr>
          <w:color w:val="939598"/>
          <w:sz w:val="13"/>
          <w:szCs w:val="13"/>
        </w:rPr>
        <w:t>Duits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burgerlijk</w:t>
      </w:r>
      <w:proofErr w:type="spellEnd"/>
      <w:r w:rsidRPr="00C84F40">
        <w:rPr>
          <w:color w:val="939598"/>
          <w:sz w:val="13"/>
          <w:szCs w:val="13"/>
        </w:rPr>
        <w:t xml:space="preserve"> </w:t>
      </w:r>
      <w:proofErr w:type="spellStart"/>
      <w:r w:rsidRPr="00C84F40">
        <w:rPr>
          <w:color w:val="939598"/>
          <w:sz w:val="13"/>
          <w:szCs w:val="13"/>
        </w:rPr>
        <w:t>wetboek</w:t>
      </w:r>
      <w:proofErr w:type="spellEnd"/>
      <w:r w:rsidRPr="00C84F40">
        <w:rPr>
          <w:color w:val="939598"/>
          <w:sz w:val="13"/>
          <w:szCs w:val="13"/>
        </w:rPr>
        <w:t>)</w:t>
      </w:r>
    </w:p>
    <w:p w14:paraId="6DB570F4" w14:textId="14A1C3F9" w:rsidR="00C84F40" w:rsidRPr="007860A1" w:rsidRDefault="00C84F40" w:rsidP="00C84F4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939598"/>
          <w:sz w:val="13"/>
          <w:szCs w:val="13"/>
        </w:rPr>
      </w:pPr>
      <w:proofErr w:type="spellStart"/>
      <w:r w:rsidRPr="007860A1">
        <w:rPr>
          <w:color w:val="939598"/>
          <w:sz w:val="13"/>
          <w:szCs w:val="13"/>
        </w:rPr>
        <w:t>Onze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offertes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zijn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vrijblijvend</w:t>
      </w:r>
      <w:proofErr w:type="spellEnd"/>
      <w:r w:rsidRPr="007860A1">
        <w:rPr>
          <w:color w:val="939598"/>
          <w:sz w:val="13"/>
          <w:szCs w:val="13"/>
        </w:rPr>
        <w:t xml:space="preserve">. </w:t>
      </w:r>
      <w:proofErr w:type="spellStart"/>
      <w:r w:rsidRPr="007860A1">
        <w:rPr>
          <w:color w:val="939598"/>
          <w:sz w:val="13"/>
          <w:szCs w:val="13"/>
        </w:rPr>
        <w:t>Bestellingen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zijn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voor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ons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slechts</w:t>
      </w:r>
      <w:proofErr w:type="spellEnd"/>
      <w:r w:rsidRPr="007860A1">
        <w:rPr>
          <w:color w:val="939598"/>
          <w:sz w:val="13"/>
          <w:szCs w:val="13"/>
        </w:rPr>
        <w:t xml:space="preserve"> bindend, </w:t>
      </w:r>
      <w:proofErr w:type="spellStart"/>
      <w:r w:rsidRPr="007860A1">
        <w:rPr>
          <w:color w:val="939598"/>
          <w:sz w:val="13"/>
          <w:szCs w:val="13"/>
        </w:rPr>
        <w:t>voor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zover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wij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deze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bevestigen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of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uitvoeren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door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toezending</w:t>
      </w:r>
      <w:bookmarkStart w:id="0" w:name="_GoBack"/>
      <w:bookmarkEnd w:id="0"/>
      <w:proofErr w:type="spellEnd"/>
      <w:r w:rsidRPr="007860A1">
        <w:rPr>
          <w:color w:val="939598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z w:val="13"/>
          <w:szCs w:val="13"/>
        </w:rPr>
        <w:t>goederen</w:t>
      </w:r>
      <w:proofErr w:type="spellEnd"/>
      <w:r w:rsidRPr="007860A1">
        <w:rPr>
          <w:color w:val="939598"/>
          <w:sz w:val="13"/>
          <w:szCs w:val="13"/>
        </w:rPr>
        <w:t xml:space="preserve">. </w:t>
      </w:r>
      <w:proofErr w:type="spellStart"/>
      <w:r w:rsidRPr="007860A1">
        <w:rPr>
          <w:color w:val="939598"/>
          <w:sz w:val="13"/>
          <w:szCs w:val="13"/>
        </w:rPr>
        <w:t>Mondelinge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bijkomende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afspraken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gelden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slechts</w:t>
      </w:r>
      <w:proofErr w:type="spellEnd"/>
      <w:r w:rsidRPr="007860A1">
        <w:rPr>
          <w:color w:val="939598"/>
          <w:sz w:val="13"/>
          <w:szCs w:val="13"/>
        </w:rPr>
        <w:t xml:space="preserve">, </w:t>
      </w:r>
      <w:proofErr w:type="spellStart"/>
      <w:r w:rsidRPr="007860A1">
        <w:rPr>
          <w:color w:val="939598"/>
          <w:sz w:val="13"/>
          <w:szCs w:val="13"/>
        </w:rPr>
        <w:t>indien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wij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ze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schriftelijk</w:t>
      </w:r>
      <w:proofErr w:type="spellEnd"/>
      <w:r w:rsidRPr="007860A1">
        <w:rPr>
          <w:color w:val="939598"/>
          <w:sz w:val="13"/>
          <w:szCs w:val="13"/>
        </w:rPr>
        <w:t xml:space="preserve"> </w:t>
      </w:r>
      <w:proofErr w:type="spellStart"/>
      <w:r w:rsidRPr="007860A1">
        <w:rPr>
          <w:color w:val="939598"/>
          <w:sz w:val="13"/>
          <w:szCs w:val="13"/>
        </w:rPr>
        <w:t>bevestigen</w:t>
      </w:r>
      <w:proofErr w:type="spellEnd"/>
      <w:r w:rsidRPr="007860A1">
        <w:rPr>
          <w:color w:val="939598"/>
          <w:sz w:val="13"/>
          <w:szCs w:val="13"/>
        </w:rPr>
        <w:t>.</w:t>
      </w:r>
    </w:p>
    <w:p w14:paraId="0D17821E" w14:textId="052C79CE" w:rsidR="00C369D7" w:rsidRPr="00C84F40" w:rsidRDefault="00C84F40" w:rsidP="00C84F40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27"/>
        <w:rPr>
          <w:color w:val="939598"/>
          <w:spacing w:val="-2"/>
          <w:sz w:val="13"/>
          <w:szCs w:val="13"/>
        </w:rPr>
      </w:pPr>
      <w:r w:rsidRPr="00C84F40">
        <w:rPr>
          <w:color w:val="939598"/>
          <w:spacing w:val="-2"/>
          <w:sz w:val="13"/>
          <w:szCs w:val="13"/>
        </w:rPr>
        <w:t xml:space="preserve">De </w:t>
      </w:r>
      <w:proofErr w:type="spellStart"/>
      <w:r w:rsidRPr="00C84F40">
        <w:rPr>
          <w:color w:val="939598"/>
          <w:spacing w:val="-2"/>
          <w:sz w:val="13"/>
          <w:szCs w:val="13"/>
        </w:rPr>
        <w:t>facturatie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C84F40">
        <w:rPr>
          <w:color w:val="939598"/>
          <w:spacing w:val="-2"/>
          <w:sz w:val="13"/>
          <w:szCs w:val="13"/>
        </w:rPr>
        <w:t>gebeurt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C84F40">
        <w:rPr>
          <w:color w:val="939598"/>
          <w:spacing w:val="-2"/>
          <w:sz w:val="13"/>
          <w:szCs w:val="13"/>
        </w:rPr>
        <w:t>tegen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C84F40">
        <w:rPr>
          <w:color w:val="939598"/>
          <w:spacing w:val="-2"/>
          <w:sz w:val="13"/>
          <w:szCs w:val="13"/>
        </w:rPr>
        <w:t>op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C84F40">
        <w:rPr>
          <w:color w:val="939598"/>
          <w:spacing w:val="-2"/>
          <w:sz w:val="13"/>
          <w:szCs w:val="13"/>
        </w:rPr>
        <w:t>dag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van de </w:t>
      </w:r>
      <w:proofErr w:type="spellStart"/>
      <w:r w:rsidRPr="00C84F40">
        <w:rPr>
          <w:color w:val="939598"/>
          <w:spacing w:val="-2"/>
          <w:sz w:val="13"/>
          <w:szCs w:val="13"/>
        </w:rPr>
        <w:t>afsluiting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van de </w:t>
      </w:r>
      <w:proofErr w:type="spellStart"/>
      <w:r w:rsidRPr="00C84F40">
        <w:rPr>
          <w:color w:val="939598"/>
          <w:spacing w:val="-2"/>
          <w:sz w:val="13"/>
          <w:szCs w:val="13"/>
        </w:rPr>
        <w:t>overeenkomst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C84F40">
        <w:rPr>
          <w:color w:val="939598"/>
          <w:spacing w:val="-2"/>
          <w:sz w:val="13"/>
          <w:szCs w:val="13"/>
        </w:rPr>
        <w:t>geldende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C84F40">
        <w:rPr>
          <w:color w:val="939598"/>
          <w:spacing w:val="-2"/>
          <w:sz w:val="13"/>
          <w:szCs w:val="13"/>
        </w:rPr>
        <w:t>prijzen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, </w:t>
      </w:r>
      <w:proofErr w:type="spellStart"/>
      <w:r w:rsidRPr="00C84F40">
        <w:rPr>
          <w:color w:val="939598"/>
          <w:spacing w:val="-2"/>
          <w:sz w:val="13"/>
          <w:szCs w:val="13"/>
        </w:rPr>
        <w:t>exclusief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C84F40">
        <w:rPr>
          <w:color w:val="939598"/>
          <w:spacing w:val="-2"/>
          <w:sz w:val="13"/>
          <w:szCs w:val="13"/>
        </w:rPr>
        <w:t>op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dat </w:t>
      </w:r>
      <w:proofErr w:type="spellStart"/>
      <w:r w:rsidRPr="00C84F40">
        <w:rPr>
          <w:color w:val="939598"/>
          <w:spacing w:val="-2"/>
          <w:sz w:val="13"/>
          <w:szCs w:val="13"/>
        </w:rPr>
        <w:t>moment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C84F40">
        <w:rPr>
          <w:color w:val="939598"/>
          <w:spacing w:val="-2"/>
          <w:sz w:val="13"/>
          <w:szCs w:val="13"/>
        </w:rPr>
        <w:t>geldende</w:t>
      </w:r>
      <w:proofErr w:type="spellEnd"/>
      <w:r w:rsidRPr="00C84F40">
        <w:rPr>
          <w:color w:val="939598"/>
          <w:spacing w:val="-2"/>
          <w:sz w:val="13"/>
          <w:szCs w:val="13"/>
        </w:rPr>
        <w:t xml:space="preserve"> BTW.</w:t>
      </w:r>
    </w:p>
    <w:p w14:paraId="0D17821F" w14:textId="2152DC1A" w:rsidR="00C369D7" w:rsidRPr="007C1FED" w:rsidRDefault="00CD246D">
      <w:pPr>
        <w:pStyle w:val="berschrift11"/>
        <w:numPr>
          <w:ilvl w:val="0"/>
          <w:numId w:val="1"/>
        </w:numPr>
        <w:tabs>
          <w:tab w:val="left" w:pos="386"/>
        </w:tabs>
        <w:kinsoku w:val="0"/>
        <w:overflowPunct w:val="0"/>
        <w:outlineLvl w:val="9"/>
        <w:rPr>
          <w:color w:val="939598"/>
        </w:rPr>
      </w:pPr>
      <w:proofErr w:type="spellStart"/>
      <w:r w:rsidRPr="00CD246D">
        <w:rPr>
          <w:color w:val="939598"/>
        </w:rPr>
        <w:t>Levering</w:t>
      </w:r>
      <w:proofErr w:type="spellEnd"/>
      <w:r w:rsidR="00234925" w:rsidRPr="00234925">
        <w:rPr>
          <w:color w:val="939598"/>
        </w:rPr>
        <w:t xml:space="preserve"> </w:t>
      </w:r>
    </w:p>
    <w:p w14:paraId="67C0FE7F" w14:textId="624C5C2D" w:rsidR="00CD246D" w:rsidRPr="007860A1" w:rsidRDefault="00CD246D" w:rsidP="00CD246D">
      <w:pPr>
        <w:pStyle w:val="Listenabsatz"/>
        <w:numPr>
          <w:ilvl w:val="1"/>
          <w:numId w:val="1"/>
        </w:numPr>
        <w:kinsoku w:val="0"/>
        <w:overflowPunct w:val="0"/>
        <w:spacing w:before="1" w:line="249" w:lineRule="auto"/>
        <w:ind w:right="1"/>
        <w:rPr>
          <w:color w:val="939598"/>
          <w:spacing w:val="-2"/>
          <w:sz w:val="13"/>
          <w:szCs w:val="13"/>
        </w:rPr>
      </w:pPr>
      <w:r w:rsidRPr="007860A1">
        <w:rPr>
          <w:color w:val="939598"/>
          <w:spacing w:val="-2"/>
          <w:sz w:val="13"/>
          <w:szCs w:val="13"/>
        </w:rPr>
        <w:t xml:space="preserve">De </w:t>
      </w:r>
      <w:proofErr w:type="spellStart"/>
      <w:r w:rsidRPr="007860A1">
        <w:rPr>
          <w:color w:val="939598"/>
          <w:spacing w:val="-2"/>
          <w:sz w:val="13"/>
          <w:szCs w:val="13"/>
        </w:rPr>
        <w:t>leveringen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gebeuren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in </w:t>
      </w:r>
      <w:proofErr w:type="spellStart"/>
      <w:r w:rsidRPr="007860A1">
        <w:rPr>
          <w:color w:val="939598"/>
          <w:spacing w:val="-2"/>
          <w:sz w:val="13"/>
          <w:szCs w:val="13"/>
        </w:rPr>
        <w:t>overeenstemming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met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2"/>
          <w:sz w:val="13"/>
          <w:szCs w:val="13"/>
        </w:rPr>
        <w:t>voor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2"/>
          <w:sz w:val="13"/>
          <w:szCs w:val="13"/>
        </w:rPr>
        <w:t>individuele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producten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geldende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leveringsvormen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2"/>
          <w:sz w:val="13"/>
          <w:szCs w:val="13"/>
        </w:rPr>
        <w:t>Onafhankelijk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2"/>
          <w:sz w:val="13"/>
          <w:szCs w:val="13"/>
        </w:rPr>
        <w:t>waarde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2"/>
          <w:sz w:val="13"/>
          <w:szCs w:val="13"/>
        </w:rPr>
        <w:t>levering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berekenen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wij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een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forfaitair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bedrag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voor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logistiekkosten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, welke </w:t>
      </w:r>
      <w:proofErr w:type="spellStart"/>
      <w:r w:rsidRPr="007860A1">
        <w:rPr>
          <w:color w:val="939598"/>
          <w:spacing w:val="-2"/>
          <w:sz w:val="13"/>
          <w:szCs w:val="13"/>
        </w:rPr>
        <w:t>met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2"/>
          <w:sz w:val="13"/>
          <w:szCs w:val="13"/>
        </w:rPr>
        <w:t>koper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wordt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overeengekomen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2"/>
          <w:sz w:val="13"/>
          <w:szCs w:val="13"/>
        </w:rPr>
        <w:t>Onder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een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nettogoederenwaarde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van EUR</w:t>
      </w:r>
      <w:r w:rsidR="007860A1" w:rsidRPr="007860A1">
        <w:rPr>
          <w:color w:val="939598"/>
          <w:spacing w:val="-2"/>
          <w:sz w:val="13"/>
          <w:szCs w:val="13"/>
        </w:rPr>
        <w:t xml:space="preserve"> </w:t>
      </w:r>
      <w:r w:rsidRPr="007860A1">
        <w:rPr>
          <w:color w:val="939598"/>
          <w:spacing w:val="-2"/>
          <w:sz w:val="13"/>
          <w:szCs w:val="13"/>
        </w:rPr>
        <w:t xml:space="preserve">500,00 </w:t>
      </w:r>
      <w:proofErr w:type="spellStart"/>
      <w:r w:rsidRPr="007860A1">
        <w:rPr>
          <w:color w:val="939598"/>
          <w:spacing w:val="-2"/>
          <w:sz w:val="13"/>
          <w:szCs w:val="13"/>
        </w:rPr>
        <w:t>berekenen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wij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een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forfaitair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bedrag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van EUR 24,50 </w:t>
      </w:r>
      <w:proofErr w:type="spellStart"/>
      <w:r w:rsidRPr="007860A1">
        <w:rPr>
          <w:color w:val="939598"/>
          <w:spacing w:val="-2"/>
          <w:sz w:val="13"/>
          <w:szCs w:val="13"/>
        </w:rPr>
        <w:t>voor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handling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. g </w:t>
      </w:r>
      <w:proofErr w:type="spellStart"/>
      <w:r w:rsidRPr="007860A1">
        <w:rPr>
          <w:color w:val="939598"/>
          <w:spacing w:val="-2"/>
          <w:sz w:val="13"/>
          <w:szCs w:val="13"/>
        </w:rPr>
        <w:t>Bijzondere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wensen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met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betrekking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tot de </w:t>
      </w:r>
      <w:proofErr w:type="spellStart"/>
      <w:r w:rsidRPr="007860A1">
        <w:rPr>
          <w:color w:val="939598"/>
          <w:spacing w:val="-2"/>
          <w:sz w:val="13"/>
          <w:szCs w:val="13"/>
        </w:rPr>
        <w:t>verzendingsvorm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worden, </w:t>
      </w:r>
      <w:proofErr w:type="spellStart"/>
      <w:r w:rsidRPr="007860A1">
        <w:rPr>
          <w:color w:val="939598"/>
          <w:spacing w:val="-2"/>
          <w:sz w:val="13"/>
          <w:szCs w:val="13"/>
        </w:rPr>
        <w:t>indien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mogelijk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2"/>
          <w:sz w:val="13"/>
          <w:szCs w:val="13"/>
        </w:rPr>
        <w:t>tegen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vergoeding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van de extra kosten in </w:t>
      </w:r>
      <w:proofErr w:type="spellStart"/>
      <w:r w:rsidRPr="007860A1">
        <w:rPr>
          <w:color w:val="939598"/>
          <w:spacing w:val="-2"/>
          <w:sz w:val="13"/>
          <w:szCs w:val="13"/>
        </w:rPr>
        <w:t>aanmerking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2"/>
          <w:sz w:val="13"/>
          <w:szCs w:val="13"/>
        </w:rPr>
        <w:t>genomen</w:t>
      </w:r>
      <w:proofErr w:type="spellEnd"/>
      <w:r w:rsidRPr="007860A1">
        <w:rPr>
          <w:color w:val="939598"/>
          <w:spacing w:val="-2"/>
          <w:sz w:val="13"/>
          <w:szCs w:val="13"/>
        </w:rPr>
        <w:t xml:space="preserve">. </w:t>
      </w:r>
    </w:p>
    <w:p w14:paraId="38B5CF2A" w14:textId="77777777" w:rsidR="00CD246D" w:rsidRPr="007860A1" w:rsidRDefault="00CD246D" w:rsidP="00CD246D">
      <w:pPr>
        <w:pStyle w:val="Listenabsatz"/>
        <w:numPr>
          <w:ilvl w:val="1"/>
          <w:numId w:val="1"/>
        </w:numPr>
        <w:kinsoku w:val="0"/>
        <w:overflowPunct w:val="0"/>
        <w:spacing w:before="1" w:line="249" w:lineRule="auto"/>
        <w:ind w:right="1"/>
        <w:rPr>
          <w:color w:val="939598"/>
          <w:spacing w:val="-3"/>
          <w:sz w:val="13"/>
          <w:szCs w:val="13"/>
        </w:rPr>
      </w:pPr>
      <w:proofErr w:type="spellStart"/>
      <w:r w:rsidRPr="007860A1">
        <w:rPr>
          <w:color w:val="939598"/>
          <w:spacing w:val="-3"/>
          <w:sz w:val="13"/>
          <w:szCs w:val="13"/>
        </w:rPr>
        <w:t>Leveringstijden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termijnen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die bindend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vrijblijvend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overeengekomen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worden, vereisen de </w:t>
      </w:r>
      <w:proofErr w:type="spellStart"/>
      <w:r w:rsidRPr="007860A1">
        <w:rPr>
          <w:color w:val="939598"/>
          <w:spacing w:val="-3"/>
          <w:sz w:val="13"/>
          <w:szCs w:val="13"/>
        </w:rPr>
        <w:t>schriftelijke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vorm. </w:t>
      </w:r>
      <w:proofErr w:type="spellStart"/>
      <w:r w:rsidRPr="007860A1">
        <w:rPr>
          <w:color w:val="939598"/>
          <w:spacing w:val="-3"/>
          <w:sz w:val="13"/>
          <w:szCs w:val="13"/>
        </w:rPr>
        <w:t>Bij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overschrijding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overeengekomen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leveringstermijn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als </w:t>
      </w:r>
      <w:proofErr w:type="spellStart"/>
      <w:r w:rsidRPr="007860A1">
        <w:rPr>
          <w:color w:val="939598"/>
          <w:spacing w:val="-3"/>
          <w:sz w:val="13"/>
          <w:szCs w:val="13"/>
        </w:rPr>
        <w:t>gevolg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nalatigheid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is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er </w:t>
      </w:r>
      <w:proofErr w:type="spellStart"/>
      <w:r w:rsidRPr="007860A1">
        <w:rPr>
          <w:color w:val="939598"/>
          <w:spacing w:val="-3"/>
          <w:sz w:val="13"/>
          <w:szCs w:val="13"/>
        </w:rPr>
        <w:t>pas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na </w:t>
      </w:r>
      <w:proofErr w:type="spellStart"/>
      <w:r w:rsidRPr="007860A1">
        <w:rPr>
          <w:color w:val="939598"/>
          <w:spacing w:val="-3"/>
          <w:sz w:val="13"/>
          <w:szCs w:val="13"/>
        </w:rPr>
        <w:t>bepaling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redelijke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uiterste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termijn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sprake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achterstand in de </w:t>
      </w:r>
      <w:proofErr w:type="spellStart"/>
      <w:r w:rsidRPr="007860A1">
        <w:rPr>
          <w:color w:val="939598"/>
          <w:spacing w:val="-3"/>
          <w:sz w:val="13"/>
          <w:szCs w:val="13"/>
        </w:rPr>
        <w:t>levering</w:t>
      </w:r>
      <w:proofErr w:type="spellEnd"/>
      <w:r w:rsidRPr="007860A1">
        <w:rPr>
          <w:color w:val="939598"/>
          <w:spacing w:val="-3"/>
          <w:sz w:val="13"/>
          <w:szCs w:val="13"/>
        </w:rPr>
        <w:t>.</w:t>
      </w:r>
    </w:p>
    <w:p w14:paraId="0D178222" w14:textId="06279CC4" w:rsidR="00C369D7" w:rsidRPr="00CD246D" w:rsidRDefault="00CD246D" w:rsidP="00CD246D">
      <w:pPr>
        <w:pStyle w:val="Listenabsatz"/>
        <w:numPr>
          <w:ilvl w:val="1"/>
          <w:numId w:val="1"/>
        </w:numPr>
        <w:kinsoku w:val="0"/>
        <w:overflowPunct w:val="0"/>
        <w:spacing w:before="1" w:line="249" w:lineRule="auto"/>
        <w:ind w:right="1"/>
        <w:rPr>
          <w:color w:val="939598"/>
          <w:sz w:val="13"/>
          <w:szCs w:val="13"/>
        </w:rPr>
      </w:pPr>
      <w:proofErr w:type="spellStart"/>
      <w:r w:rsidRPr="00CD246D">
        <w:rPr>
          <w:color w:val="939598"/>
          <w:sz w:val="13"/>
          <w:szCs w:val="13"/>
        </w:rPr>
        <w:t>Voor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zover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wij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voor</w:t>
      </w:r>
      <w:proofErr w:type="spellEnd"/>
      <w:r w:rsidRPr="00CD246D">
        <w:rPr>
          <w:color w:val="939598"/>
          <w:sz w:val="13"/>
          <w:szCs w:val="13"/>
        </w:rPr>
        <w:t xml:space="preserve"> eigen </w:t>
      </w:r>
      <w:proofErr w:type="spellStart"/>
      <w:r w:rsidRPr="00CD246D">
        <w:rPr>
          <w:color w:val="939598"/>
          <w:sz w:val="13"/>
          <w:szCs w:val="13"/>
        </w:rPr>
        <w:t>verpakkingen</w:t>
      </w:r>
      <w:proofErr w:type="spellEnd"/>
      <w:r w:rsidRPr="00CD246D">
        <w:rPr>
          <w:color w:val="939598"/>
          <w:sz w:val="13"/>
          <w:szCs w:val="13"/>
        </w:rPr>
        <w:t xml:space="preserve"> en </w:t>
      </w:r>
      <w:proofErr w:type="spellStart"/>
      <w:r w:rsidRPr="00CD246D">
        <w:rPr>
          <w:color w:val="939598"/>
          <w:sz w:val="13"/>
          <w:szCs w:val="13"/>
        </w:rPr>
        <w:t>transportmiddelen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zorgen</w:t>
      </w:r>
      <w:proofErr w:type="spellEnd"/>
      <w:r w:rsidRPr="00CD246D">
        <w:rPr>
          <w:color w:val="939598"/>
          <w:sz w:val="13"/>
          <w:szCs w:val="13"/>
        </w:rPr>
        <w:t xml:space="preserve">, </w:t>
      </w:r>
      <w:proofErr w:type="spellStart"/>
      <w:r w:rsidRPr="00CD246D">
        <w:rPr>
          <w:color w:val="939598"/>
          <w:sz w:val="13"/>
          <w:szCs w:val="13"/>
        </w:rPr>
        <w:t>gelden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onze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bijzondere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verpakkingsvoorwaarden</w:t>
      </w:r>
      <w:proofErr w:type="spellEnd"/>
      <w:r w:rsidRPr="00CD246D">
        <w:rPr>
          <w:color w:val="939598"/>
          <w:sz w:val="13"/>
          <w:szCs w:val="13"/>
        </w:rPr>
        <w:t xml:space="preserve">. </w:t>
      </w:r>
      <w:proofErr w:type="spellStart"/>
      <w:r w:rsidRPr="00CD246D">
        <w:rPr>
          <w:color w:val="939598"/>
          <w:sz w:val="13"/>
          <w:szCs w:val="13"/>
        </w:rPr>
        <w:t>Onze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producten</w:t>
      </w:r>
      <w:proofErr w:type="spellEnd"/>
      <w:r w:rsidRPr="00CD246D">
        <w:rPr>
          <w:color w:val="939598"/>
          <w:sz w:val="13"/>
          <w:szCs w:val="13"/>
        </w:rPr>
        <w:t xml:space="preserve"> worden </w:t>
      </w:r>
      <w:proofErr w:type="spellStart"/>
      <w:r w:rsidRPr="00CD246D">
        <w:rPr>
          <w:color w:val="939598"/>
          <w:sz w:val="13"/>
          <w:szCs w:val="13"/>
        </w:rPr>
        <w:t>met</w:t>
      </w:r>
      <w:proofErr w:type="spellEnd"/>
      <w:r w:rsidRPr="00CD246D">
        <w:rPr>
          <w:color w:val="939598"/>
          <w:sz w:val="13"/>
          <w:szCs w:val="13"/>
        </w:rPr>
        <w:t xml:space="preserve"> de </w:t>
      </w:r>
      <w:proofErr w:type="spellStart"/>
      <w:r w:rsidRPr="00CD246D">
        <w:rPr>
          <w:color w:val="939598"/>
          <w:sz w:val="13"/>
          <w:szCs w:val="13"/>
        </w:rPr>
        <w:t>grootst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mogelijke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zorg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verpakt</w:t>
      </w:r>
      <w:proofErr w:type="spellEnd"/>
      <w:r w:rsidRPr="00CD246D">
        <w:rPr>
          <w:color w:val="939598"/>
          <w:sz w:val="13"/>
          <w:szCs w:val="13"/>
        </w:rPr>
        <w:t xml:space="preserve">. De </w:t>
      </w:r>
      <w:proofErr w:type="spellStart"/>
      <w:r w:rsidRPr="00CD246D">
        <w:rPr>
          <w:color w:val="939598"/>
          <w:sz w:val="13"/>
          <w:szCs w:val="13"/>
        </w:rPr>
        <w:t>verpakking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wordt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niet</w:t>
      </w:r>
      <w:proofErr w:type="spellEnd"/>
      <w:r w:rsidRPr="00CD246D">
        <w:rPr>
          <w:color w:val="939598"/>
          <w:sz w:val="13"/>
          <w:szCs w:val="13"/>
        </w:rPr>
        <w:t xml:space="preserve"> </w:t>
      </w:r>
      <w:proofErr w:type="spellStart"/>
      <w:r w:rsidRPr="00CD246D">
        <w:rPr>
          <w:color w:val="939598"/>
          <w:sz w:val="13"/>
          <w:szCs w:val="13"/>
        </w:rPr>
        <w:t>teruggenomen</w:t>
      </w:r>
      <w:proofErr w:type="spellEnd"/>
      <w:r w:rsidRPr="00CD246D">
        <w:rPr>
          <w:color w:val="939598"/>
          <w:sz w:val="13"/>
          <w:szCs w:val="13"/>
        </w:rPr>
        <w:t>.</w:t>
      </w:r>
    </w:p>
    <w:p w14:paraId="0D178225" w14:textId="798796FC" w:rsidR="00C369D7" w:rsidRPr="007C1FED" w:rsidRDefault="00B03B65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939598"/>
        </w:rPr>
      </w:pPr>
      <w:proofErr w:type="spellStart"/>
      <w:r w:rsidRPr="00B03B65">
        <w:rPr>
          <w:color w:val="939598"/>
        </w:rPr>
        <w:t>Verzending</w:t>
      </w:r>
      <w:proofErr w:type="spellEnd"/>
      <w:r w:rsidRPr="00B03B65">
        <w:rPr>
          <w:color w:val="939598"/>
        </w:rPr>
        <w:t xml:space="preserve"> en </w:t>
      </w:r>
      <w:proofErr w:type="spellStart"/>
      <w:r w:rsidRPr="00B03B65">
        <w:rPr>
          <w:color w:val="939598"/>
        </w:rPr>
        <w:t>risico-overdracht</w:t>
      </w:r>
      <w:proofErr w:type="spellEnd"/>
    </w:p>
    <w:p w14:paraId="0CEBF82C" w14:textId="51C1CEFF" w:rsidR="00B03B65" w:rsidRPr="00B03B65" w:rsidRDefault="00B03B65" w:rsidP="00B03B65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939598"/>
          <w:sz w:val="13"/>
          <w:szCs w:val="13"/>
        </w:rPr>
      </w:pPr>
      <w:proofErr w:type="spellStart"/>
      <w:r w:rsidRPr="00B03B65">
        <w:rPr>
          <w:color w:val="939598"/>
          <w:sz w:val="13"/>
          <w:szCs w:val="13"/>
        </w:rPr>
        <w:t>Voor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zover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niet</w:t>
      </w:r>
      <w:proofErr w:type="spellEnd"/>
      <w:r w:rsidRPr="00B03B65">
        <w:rPr>
          <w:color w:val="939598"/>
          <w:sz w:val="13"/>
          <w:szCs w:val="13"/>
        </w:rPr>
        <w:t xml:space="preserve"> anders </w:t>
      </w:r>
      <w:proofErr w:type="spellStart"/>
      <w:r w:rsidRPr="00B03B65">
        <w:rPr>
          <w:color w:val="939598"/>
          <w:sz w:val="13"/>
          <w:szCs w:val="13"/>
        </w:rPr>
        <w:t>schriftelijk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proofErr w:type="gramStart"/>
      <w:r w:rsidRPr="00B03B65">
        <w:rPr>
          <w:color w:val="939598"/>
          <w:sz w:val="13"/>
          <w:szCs w:val="13"/>
        </w:rPr>
        <w:t>overeengekomen</w:t>
      </w:r>
      <w:proofErr w:type="spellEnd"/>
      <w:r w:rsidRPr="00B03B65">
        <w:rPr>
          <w:color w:val="939598"/>
          <w:sz w:val="13"/>
          <w:szCs w:val="13"/>
        </w:rPr>
        <w:t xml:space="preserve">,  </w:t>
      </w:r>
      <w:proofErr w:type="spellStart"/>
      <w:r w:rsidRPr="00B03B65">
        <w:rPr>
          <w:color w:val="939598"/>
          <w:sz w:val="13"/>
          <w:szCs w:val="13"/>
        </w:rPr>
        <w:t>gebeurt</w:t>
      </w:r>
      <w:proofErr w:type="spellEnd"/>
      <w:proofErr w:type="gram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het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inladen</w:t>
      </w:r>
      <w:proofErr w:type="spellEnd"/>
      <w:r w:rsidRPr="00B03B65">
        <w:rPr>
          <w:color w:val="939598"/>
          <w:sz w:val="13"/>
          <w:szCs w:val="13"/>
        </w:rPr>
        <w:t xml:space="preserve"> en </w:t>
      </w:r>
      <w:proofErr w:type="spellStart"/>
      <w:r w:rsidRPr="00B03B65">
        <w:rPr>
          <w:color w:val="939598"/>
          <w:sz w:val="13"/>
          <w:szCs w:val="13"/>
        </w:rPr>
        <w:t>verzenden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onverzekerd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op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risico</w:t>
      </w:r>
      <w:proofErr w:type="spellEnd"/>
      <w:r w:rsidRPr="00B03B65">
        <w:rPr>
          <w:color w:val="939598"/>
          <w:sz w:val="13"/>
          <w:szCs w:val="13"/>
        </w:rPr>
        <w:t xml:space="preserve"> van de </w:t>
      </w:r>
      <w:proofErr w:type="spellStart"/>
      <w:r w:rsidRPr="00B03B65">
        <w:rPr>
          <w:color w:val="939598"/>
          <w:sz w:val="13"/>
          <w:szCs w:val="13"/>
        </w:rPr>
        <w:t>koper</w:t>
      </w:r>
      <w:proofErr w:type="spellEnd"/>
      <w:r w:rsidRPr="00B03B65">
        <w:rPr>
          <w:color w:val="939598"/>
          <w:sz w:val="13"/>
          <w:szCs w:val="13"/>
        </w:rPr>
        <w:t xml:space="preserve"> (EXW </w:t>
      </w:r>
      <w:proofErr w:type="spellStart"/>
      <w:r w:rsidRPr="00B03B65">
        <w:rPr>
          <w:color w:val="939598"/>
          <w:sz w:val="13"/>
          <w:szCs w:val="13"/>
        </w:rPr>
        <w:t>Incoterms</w:t>
      </w:r>
      <w:proofErr w:type="spellEnd"/>
      <w:r w:rsidRPr="00B03B65">
        <w:rPr>
          <w:color w:val="939598"/>
          <w:sz w:val="13"/>
          <w:szCs w:val="13"/>
        </w:rPr>
        <w:t xml:space="preserve"> 2010). De </w:t>
      </w:r>
      <w:proofErr w:type="spellStart"/>
      <w:r w:rsidRPr="00B03B65">
        <w:rPr>
          <w:color w:val="939598"/>
          <w:sz w:val="13"/>
          <w:szCs w:val="13"/>
        </w:rPr>
        <w:t>risico-overdracht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op</w:t>
      </w:r>
      <w:proofErr w:type="spellEnd"/>
      <w:r w:rsidRPr="00B03B65">
        <w:rPr>
          <w:color w:val="939598"/>
          <w:sz w:val="13"/>
          <w:szCs w:val="13"/>
        </w:rPr>
        <w:t xml:space="preserve"> de </w:t>
      </w:r>
      <w:proofErr w:type="spellStart"/>
      <w:r w:rsidRPr="00B03B65">
        <w:rPr>
          <w:color w:val="939598"/>
          <w:sz w:val="13"/>
          <w:szCs w:val="13"/>
        </w:rPr>
        <w:t>koper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gebeurt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op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het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moment</w:t>
      </w:r>
      <w:proofErr w:type="spellEnd"/>
      <w:r w:rsidRPr="00B03B65">
        <w:rPr>
          <w:color w:val="939598"/>
          <w:sz w:val="13"/>
          <w:szCs w:val="13"/>
        </w:rPr>
        <w:t xml:space="preserve"> van de </w:t>
      </w:r>
      <w:proofErr w:type="spellStart"/>
      <w:r w:rsidRPr="00B03B65">
        <w:rPr>
          <w:color w:val="939598"/>
          <w:sz w:val="13"/>
          <w:szCs w:val="13"/>
        </w:rPr>
        <w:t>levering</w:t>
      </w:r>
      <w:proofErr w:type="spellEnd"/>
      <w:r w:rsidRPr="00B03B65">
        <w:rPr>
          <w:color w:val="939598"/>
          <w:sz w:val="13"/>
          <w:szCs w:val="13"/>
        </w:rPr>
        <w:t xml:space="preserve"> van de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goederen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aan</w:t>
      </w:r>
      <w:proofErr w:type="spellEnd"/>
      <w:r w:rsidRPr="00B03B65">
        <w:rPr>
          <w:color w:val="939598"/>
          <w:sz w:val="13"/>
          <w:szCs w:val="13"/>
        </w:rPr>
        <w:t xml:space="preserve"> de </w:t>
      </w:r>
      <w:proofErr w:type="spellStart"/>
      <w:r w:rsidRPr="00B03B65">
        <w:rPr>
          <w:color w:val="939598"/>
          <w:sz w:val="13"/>
          <w:szCs w:val="13"/>
        </w:rPr>
        <w:t>met</w:t>
      </w:r>
      <w:proofErr w:type="spellEnd"/>
      <w:r w:rsidRPr="00B03B65">
        <w:rPr>
          <w:color w:val="939598"/>
          <w:sz w:val="13"/>
          <w:szCs w:val="13"/>
        </w:rPr>
        <w:t xml:space="preserve"> de </w:t>
      </w:r>
      <w:proofErr w:type="spellStart"/>
      <w:r w:rsidRPr="00B03B65">
        <w:rPr>
          <w:color w:val="939598"/>
          <w:sz w:val="13"/>
          <w:szCs w:val="13"/>
        </w:rPr>
        <w:t>verzending</w:t>
      </w:r>
      <w:proofErr w:type="spellEnd"/>
      <w:r w:rsidRPr="00B03B65">
        <w:rPr>
          <w:color w:val="939598"/>
          <w:sz w:val="13"/>
          <w:szCs w:val="13"/>
        </w:rPr>
        <w:t xml:space="preserve"> belaste </w:t>
      </w:r>
      <w:proofErr w:type="spellStart"/>
      <w:r w:rsidRPr="00B03B65">
        <w:rPr>
          <w:color w:val="939598"/>
          <w:sz w:val="13"/>
          <w:szCs w:val="13"/>
        </w:rPr>
        <w:t>persoon</w:t>
      </w:r>
      <w:proofErr w:type="spellEnd"/>
      <w:r w:rsidRPr="00B03B65">
        <w:rPr>
          <w:color w:val="939598"/>
          <w:sz w:val="13"/>
          <w:szCs w:val="13"/>
        </w:rPr>
        <w:t>.</w:t>
      </w:r>
    </w:p>
    <w:p w14:paraId="4CA407CC" w14:textId="43A20099" w:rsidR="00B03B65" w:rsidRPr="007860A1" w:rsidRDefault="00B03B65" w:rsidP="00B03B65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939598"/>
          <w:spacing w:val="-3"/>
          <w:sz w:val="13"/>
          <w:szCs w:val="13"/>
        </w:rPr>
      </w:pPr>
      <w:r w:rsidRPr="007860A1">
        <w:rPr>
          <w:color w:val="939598"/>
          <w:spacing w:val="-3"/>
          <w:sz w:val="13"/>
          <w:szCs w:val="13"/>
        </w:rPr>
        <w:t xml:space="preserve">Van </w:t>
      </w:r>
      <w:proofErr w:type="spellStart"/>
      <w:r w:rsidRPr="007860A1">
        <w:rPr>
          <w:color w:val="939598"/>
          <w:spacing w:val="-3"/>
          <w:sz w:val="13"/>
          <w:szCs w:val="13"/>
        </w:rPr>
        <w:t>vaststelbare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beschadigingen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dient </w:t>
      </w:r>
      <w:proofErr w:type="spellStart"/>
      <w:r w:rsidRPr="007860A1">
        <w:rPr>
          <w:color w:val="939598"/>
          <w:spacing w:val="-3"/>
          <w:sz w:val="13"/>
          <w:szCs w:val="13"/>
        </w:rPr>
        <w:t>bij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leverende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expeditiefrma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onmiddellijk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ontvangst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aangifte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gedaan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worden. Verborgen, </w:t>
      </w:r>
      <w:proofErr w:type="spellStart"/>
      <w:r w:rsidRPr="007860A1">
        <w:rPr>
          <w:color w:val="939598"/>
          <w:spacing w:val="-3"/>
          <w:sz w:val="13"/>
          <w:szCs w:val="13"/>
        </w:rPr>
        <w:t>door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transport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veroorzaakte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beschadigingen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dienen </w:t>
      </w:r>
      <w:proofErr w:type="spellStart"/>
      <w:r w:rsidRPr="007860A1">
        <w:rPr>
          <w:color w:val="939598"/>
          <w:spacing w:val="-3"/>
          <w:sz w:val="13"/>
          <w:szCs w:val="13"/>
        </w:rPr>
        <w:t>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leverende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expeditiefrma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binnen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termijn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7 </w:t>
      </w:r>
      <w:proofErr w:type="spellStart"/>
      <w:r w:rsidRPr="007860A1">
        <w:rPr>
          <w:color w:val="939598"/>
          <w:spacing w:val="-3"/>
          <w:sz w:val="13"/>
          <w:szCs w:val="13"/>
        </w:rPr>
        <w:t>dagen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schriftelijk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medegedeeld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worden.</w:t>
      </w:r>
    </w:p>
    <w:p w14:paraId="0D178228" w14:textId="7D2612D3" w:rsidR="00C369D7" w:rsidRPr="00B03B65" w:rsidRDefault="00B03B65" w:rsidP="00B03B65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rPr>
          <w:color w:val="939598"/>
          <w:sz w:val="13"/>
          <w:szCs w:val="13"/>
        </w:rPr>
      </w:pPr>
      <w:proofErr w:type="spellStart"/>
      <w:r w:rsidRPr="00B03B65">
        <w:rPr>
          <w:color w:val="939598"/>
          <w:sz w:val="13"/>
          <w:szCs w:val="13"/>
        </w:rPr>
        <w:t>Verzekering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tegen</w:t>
      </w:r>
      <w:proofErr w:type="spellEnd"/>
      <w:r w:rsidRPr="00B03B65">
        <w:rPr>
          <w:color w:val="939598"/>
          <w:sz w:val="13"/>
          <w:szCs w:val="13"/>
        </w:rPr>
        <w:t xml:space="preserve"> transport- en brandschade </w:t>
      </w:r>
      <w:proofErr w:type="spellStart"/>
      <w:r w:rsidRPr="00B03B65">
        <w:rPr>
          <w:color w:val="939598"/>
          <w:sz w:val="13"/>
          <w:szCs w:val="13"/>
        </w:rPr>
        <w:t>gebeurt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op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schriftelijk</w:t>
      </w:r>
      <w:proofErr w:type="spellEnd"/>
      <w:r w:rsidRPr="00B03B65">
        <w:rPr>
          <w:color w:val="939598"/>
          <w:sz w:val="13"/>
          <w:szCs w:val="13"/>
        </w:rPr>
        <w:t xml:space="preserve"> </w:t>
      </w:r>
      <w:proofErr w:type="spellStart"/>
      <w:r w:rsidRPr="00B03B65">
        <w:rPr>
          <w:color w:val="939598"/>
          <w:sz w:val="13"/>
          <w:szCs w:val="13"/>
        </w:rPr>
        <w:t>verzoek</w:t>
      </w:r>
      <w:proofErr w:type="spellEnd"/>
      <w:r>
        <w:rPr>
          <w:color w:val="939598"/>
          <w:sz w:val="13"/>
          <w:szCs w:val="13"/>
        </w:rPr>
        <w:t xml:space="preserve"> </w:t>
      </w:r>
      <w:r w:rsidRPr="00B03B65">
        <w:rPr>
          <w:color w:val="939598"/>
          <w:sz w:val="13"/>
          <w:szCs w:val="13"/>
        </w:rPr>
        <w:t xml:space="preserve">en </w:t>
      </w:r>
      <w:proofErr w:type="spellStart"/>
      <w:r w:rsidRPr="00B03B65">
        <w:rPr>
          <w:color w:val="939598"/>
          <w:sz w:val="13"/>
          <w:szCs w:val="13"/>
        </w:rPr>
        <w:t>op</w:t>
      </w:r>
      <w:proofErr w:type="spellEnd"/>
      <w:r w:rsidRPr="00B03B65">
        <w:rPr>
          <w:color w:val="939598"/>
          <w:sz w:val="13"/>
          <w:szCs w:val="13"/>
        </w:rPr>
        <w:t xml:space="preserve"> kosten van de </w:t>
      </w:r>
      <w:proofErr w:type="spellStart"/>
      <w:r w:rsidRPr="00B03B65">
        <w:rPr>
          <w:color w:val="939598"/>
          <w:sz w:val="13"/>
          <w:szCs w:val="13"/>
        </w:rPr>
        <w:t>koper</w:t>
      </w:r>
      <w:proofErr w:type="spellEnd"/>
      <w:r w:rsidRPr="00B03B65">
        <w:rPr>
          <w:color w:val="939598"/>
          <w:sz w:val="13"/>
          <w:szCs w:val="13"/>
        </w:rPr>
        <w:t>.</w:t>
      </w:r>
    </w:p>
    <w:p w14:paraId="0D178229" w14:textId="3BDAD3D8" w:rsidR="002B3B00" w:rsidRPr="007C1FED" w:rsidRDefault="000C64E7" w:rsidP="002B3B00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spacing w:before="157"/>
        <w:outlineLvl w:val="9"/>
        <w:rPr>
          <w:color w:val="939598"/>
        </w:rPr>
      </w:pPr>
      <w:proofErr w:type="spellStart"/>
      <w:r w:rsidRPr="000C64E7">
        <w:rPr>
          <w:color w:val="939598"/>
        </w:rPr>
        <w:t>Overmacht</w:t>
      </w:r>
      <w:proofErr w:type="spellEnd"/>
      <w:r w:rsidRPr="000C64E7">
        <w:rPr>
          <w:color w:val="939598"/>
        </w:rPr>
        <w:t xml:space="preserve"> en </w:t>
      </w:r>
      <w:proofErr w:type="spellStart"/>
      <w:r w:rsidRPr="000C64E7">
        <w:rPr>
          <w:color w:val="939598"/>
        </w:rPr>
        <w:t>risico-overdracht</w:t>
      </w:r>
      <w:proofErr w:type="spellEnd"/>
    </w:p>
    <w:p w14:paraId="0A1DE0E9" w14:textId="326AD636" w:rsidR="000C64E7" w:rsidRPr="007860A1" w:rsidRDefault="000C64E7" w:rsidP="000C64E7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939598"/>
          <w:spacing w:val="-3"/>
          <w:sz w:val="13"/>
          <w:szCs w:val="13"/>
        </w:rPr>
      </w:pP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aansprakelijk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onmogelijkheid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vertraging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onze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prestaties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zover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deze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omstandigheden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overmacht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wijten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gevolg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verdere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op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ogenblik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afsluiten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overeenkomst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voorziene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gebeurtenissen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waarvoor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verantwoordelijk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(</w:t>
      </w:r>
      <w:proofErr w:type="spellStart"/>
      <w:r w:rsidRPr="007860A1">
        <w:rPr>
          <w:color w:val="939598"/>
          <w:spacing w:val="-3"/>
          <w:sz w:val="13"/>
          <w:szCs w:val="13"/>
        </w:rPr>
        <w:t>bijv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allerhande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bedrijfsstoornissen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vuur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natuurrampen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weer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overstromingen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oorlog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opstand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terrorisme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transportvertragingen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stakingen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wettelijke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uitsluitingen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gebrek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werkkrachten, </w:t>
      </w:r>
      <w:proofErr w:type="spellStart"/>
      <w:r w:rsidRPr="007860A1">
        <w:rPr>
          <w:color w:val="939598"/>
          <w:spacing w:val="-3"/>
          <w:sz w:val="13"/>
          <w:szCs w:val="13"/>
        </w:rPr>
        <w:t>energie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grondstoffen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vertragingen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toekenning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eventueel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noodzakelijke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toelatingen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vanwege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overheid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maatregelen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overheid</w:t>
      </w:r>
      <w:proofErr w:type="spellEnd"/>
      <w:r w:rsidRPr="007860A1">
        <w:rPr>
          <w:color w:val="939598"/>
          <w:spacing w:val="-3"/>
          <w:sz w:val="13"/>
          <w:szCs w:val="13"/>
        </w:rPr>
        <w:t>/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openbaar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gezag</w:t>
      </w:r>
      <w:proofErr w:type="spellEnd"/>
      <w:r w:rsidRPr="007860A1">
        <w:rPr>
          <w:color w:val="939598"/>
          <w:spacing w:val="-3"/>
          <w:sz w:val="13"/>
          <w:szCs w:val="13"/>
        </w:rPr>
        <w:t>).</w:t>
      </w:r>
    </w:p>
    <w:p w14:paraId="0D17822B" w14:textId="4B1B9356" w:rsidR="002B3B00" w:rsidRPr="007860A1" w:rsidRDefault="000C64E7" w:rsidP="000C64E7">
      <w:pPr>
        <w:pStyle w:val="Listenabsatz"/>
        <w:numPr>
          <w:ilvl w:val="1"/>
          <w:numId w:val="1"/>
        </w:numPr>
        <w:kinsoku w:val="0"/>
        <w:overflowPunct w:val="0"/>
        <w:spacing w:before="6" w:line="249" w:lineRule="auto"/>
        <w:ind w:right="1"/>
        <w:rPr>
          <w:color w:val="939598"/>
          <w:spacing w:val="-3"/>
          <w:sz w:val="13"/>
          <w:szCs w:val="13"/>
        </w:rPr>
      </w:pP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dergelijke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gebeurtenis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is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ook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correcte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tijdige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levering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door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onze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eigen </w:t>
      </w:r>
      <w:proofErr w:type="spellStart"/>
      <w:r w:rsidRPr="007860A1">
        <w:rPr>
          <w:color w:val="939598"/>
          <w:spacing w:val="-3"/>
          <w:sz w:val="13"/>
          <w:szCs w:val="13"/>
        </w:rPr>
        <w:t>toeleveranciers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wanneer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daar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telkens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verantwoordelijk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zijn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en </w:t>
      </w: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op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ogenblik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het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afsluiten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overeenkomst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met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klant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met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respectieve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toeleverancier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congruente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dekkingstransactie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hadden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gesloten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Dit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geldt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verder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ook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wanneer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dekkingstransactie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onmiddeliijk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na de </w:t>
      </w:r>
      <w:proofErr w:type="spellStart"/>
      <w:r w:rsidRPr="007860A1">
        <w:rPr>
          <w:color w:val="939598"/>
          <w:spacing w:val="-3"/>
          <w:sz w:val="13"/>
          <w:szCs w:val="13"/>
        </w:rPr>
        <w:t>overeenkomst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met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klant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afsluiten</w:t>
      </w:r>
      <w:proofErr w:type="spellEnd"/>
      <w:r w:rsidRPr="007860A1">
        <w:rPr>
          <w:color w:val="939598"/>
          <w:spacing w:val="-3"/>
          <w:sz w:val="13"/>
          <w:szCs w:val="13"/>
        </w:rPr>
        <w:t>.</w:t>
      </w:r>
    </w:p>
    <w:p w14:paraId="0D17822C" w14:textId="49AB6787" w:rsidR="00C369D7" w:rsidRPr="007C1FED" w:rsidRDefault="00036F00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939598"/>
        </w:rPr>
      </w:pPr>
      <w:proofErr w:type="spellStart"/>
      <w:r w:rsidRPr="00036F00">
        <w:rPr>
          <w:color w:val="939598"/>
        </w:rPr>
        <w:t>Betalingsvoorwaarden</w:t>
      </w:r>
      <w:proofErr w:type="spellEnd"/>
      <w:r w:rsidR="00F80DC2" w:rsidRPr="00F80DC2">
        <w:rPr>
          <w:color w:val="939598"/>
        </w:rPr>
        <w:t xml:space="preserve"> </w:t>
      </w:r>
    </w:p>
    <w:p w14:paraId="5196448D" w14:textId="7C990B9E" w:rsidR="00036F00" w:rsidRPr="00036F00" w:rsidRDefault="00036F00" w:rsidP="00036F00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939598"/>
          <w:sz w:val="13"/>
          <w:szCs w:val="13"/>
        </w:rPr>
      </w:pPr>
      <w:r w:rsidRPr="00036F00">
        <w:rPr>
          <w:color w:val="939598"/>
          <w:sz w:val="13"/>
          <w:szCs w:val="13"/>
        </w:rPr>
        <w:t xml:space="preserve">5.1 </w:t>
      </w:r>
      <w:r>
        <w:rPr>
          <w:color w:val="939598"/>
          <w:sz w:val="13"/>
          <w:szCs w:val="13"/>
        </w:rPr>
        <w:tab/>
      </w:r>
      <w:proofErr w:type="spellStart"/>
      <w:r w:rsidRPr="00036F00">
        <w:rPr>
          <w:color w:val="939598"/>
          <w:sz w:val="13"/>
          <w:szCs w:val="13"/>
        </w:rPr>
        <w:t>Onze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facturen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vervallen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zonder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aftrek</w:t>
      </w:r>
      <w:proofErr w:type="spellEnd"/>
      <w:r w:rsidRPr="00036F00">
        <w:rPr>
          <w:color w:val="939598"/>
          <w:sz w:val="13"/>
          <w:szCs w:val="13"/>
        </w:rPr>
        <w:t xml:space="preserve"> 30 </w:t>
      </w:r>
      <w:proofErr w:type="spellStart"/>
      <w:r w:rsidRPr="00036F00">
        <w:rPr>
          <w:color w:val="939598"/>
          <w:sz w:val="13"/>
          <w:szCs w:val="13"/>
        </w:rPr>
        <w:t>dagen</w:t>
      </w:r>
      <w:proofErr w:type="spellEnd"/>
      <w:r w:rsidRPr="00036F00">
        <w:rPr>
          <w:color w:val="939598"/>
          <w:sz w:val="13"/>
          <w:szCs w:val="13"/>
        </w:rPr>
        <w:t xml:space="preserve"> na </w:t>
      </w:r>
      <w:proofErr w:type="spellStart"/>
      <w:r w:rsidRPr="00036F00">
        <w:rPr>
          <w:color w:val="939598"/>
          <w:sz w:val="13"/>
          <w:szCs w:val="13"/>
        </w:rPr>
        <w:t>factuurdatum</w:t>
      </w:r>
      <w:proofErr w:type="spellEnd"/>
      <w:r w:rsidRPr="00036F00">
        <w:rPr>
          <w:color w:val="939598"/>
          <w:sz w:val="13"/>
          <w:szCs w:val="13"/>
        </w:rPr>
        <w:t xml:space="preserve"> en </w:t>
      </w:r>
      <w:proofErr w:type="spellStart"/>
      <w:r w:rsidRPr="00036F00">
        <w:rPr>
          <w:color w:val="939598"/>
          <w:sz w:val="13"/>
          <w:szCs w:val="13"/>
        </w:rPr>
        <w:t>zijn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uitsluitend</w:t>
      </w:r>
      <w:proofErr w:type="spellEnd"/>
      <w:r w:rsidRPr="00036F00">
        <w:rPr>
          <w:color w:val="939598"/>
          <w:sz w:val="13"/>
          <w:szCs w:val="13"/>
        </w:rPr>
        <w:t xml:space="preserve"> netto </w:t>
      </w:r>
      <w:proofErr w:type="spellStart"/>
      <w:r w:rsidRPr="00036F00">
        <w:rPr>
          <w:color w:val="939598"/>
          <w:sz w:val="13"/>
          <w:szCs w:val="13"/>
        </w:rPr>
        <w:t>betaalbaar</w:t>
      </w:r>
      <w:proofErr w:type="spellEnd"/>
      <w:r w:rsidRPr="00036F00">
        <w:rPr>
          <w:color w:val="939598"/>
          <w:sz w:val="13"/>
          <w:szCs w:val="13"/>
        </w:rPr>
        <w:t>.</w:t>
      </w:r>
    </w:p>
    <w:p w14:paraId="404862E9" w14:textId="1B6BDEF6" w:rsidR="00036F00" w:rsidRPr="00036F00" w:rsidRDefault="00036F00" w:rsidP="00036F00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939598"/>
          <w:sz w:val="13"/>
          <w:szCs w:val="13"/>
        </w:rPr>
      </w:pPr>
      <w:r w:rsidRPr="00036F00">
        <w:rPr>
          <w:color w:val="939598"/>
          <w:sz w:val="13"/>
          <w:szCs w:val="13"/>
        </w:rPr>
        <w:t xml:space="preserve">5.2 </w:t>
      </w:r>
      <w:r>
        <w:rPr>
          <w:color w:val="939598"/>
          <w:sz w:val="13"/>
          <w:szCs w:val="13"/>
        </w:rPr>
        <w:tab/>
      </w:r>
      <w:r w:rsidRPr="00036F00">
        <w:rPr>
          <w:color w:val="939598"/>
          <w:sz w:val="13"/>
          <w:szCs w:val="13"/>
        </w:rPr>
        <w:t xml:space="preserve">De </w:t>
      </w:r>
      <w:proofErr w:type="spellStart"/>
      <w:r w:rsidRPr="00036F00">
        <w:rPr>
          <w:color w:val="939598"/>
          <w:sz w:val="13"/>
          <w:szCs w:val="13"/>
        </w:rPr>
        <w:t>betalingstermijnen</w:t>
      </w:r>
      <w:proofErr w:type="spellEnd"/>
      <w:r w:rsidRPr="00036F00">
        <w:rPr>
          <w:color w:val="939598"/>
          <w:sz w:val="13"/>
          <w:szCs w:val="13"/>
        </w:rPr>
        <w:t xml:space="preserve"> worden </w:t>
      </w:r>
      <w:proofErr w:type="spellStart"/>
      <w:r w:rsidRPr="00036F00">
        <w:rPr>
          <w:color w:val="939598"/>
          <w:sz w:val="13"/>
          <w:szCs w:val="13"/>
        </w:rPr>
        <w:t>telkens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vanaf</w:t>
      </w:r>
      <w:proofErr w:type="spellEnd"/>
      <w:r w:rsidRPr="00036F00">
        <w:rPr>
          <w:color w:val="939598"/>
          <w:sz w:val="13"/>
          <w:szCs w:val="13"/>
        </w:rPr>
        <w:t xml:space="preserve"> de </w:t>
      </w:r>
      <w:proofErr w:type="spellStart"/>
      <w:r w:rsidRPr="00036F00">
        <w:rPr>
          <w:color w:val="939598"/>
          <w:sz w:val="13"/>
          <w:szCs w:val="13"/>
        </w:rPr>
        <w:t>datum</w:t>
      </w:r>
      <w:proofErr w:type="spellEnd"/>
      <w:r w:rsidRPr="00036F00">
        <w:rPr>
          <w:color w:val="939598"/>
          <w:sz w:val="13"/>
          <w:szCs w:val="13"/>
        </w:rPr>
        <w:t xml:space="preserve"> van de </w:t>
      </w:r>
      <w:proofErr w:type="spellStart"/>
      <w:r w:rsidRPr="00036F00">
        <w:rPr>
          <w:color w:val="939598"/>
          <w:sz w:val="13"/>
          <w:szCs w:val="13"/>
        </w:rPr>
        <w:t>opmaak</w:t>
      </w:r>
      <w:proofErr w:type="spellEnd"/>
      <w:r w:rsidRPr="00036F00">
        <w:rPr>
          <w:color w:val="939598"/>
          <w:sz w:val="13"/>
          <w:szCs w:val="13"/>
        </w:rPr>
        <w:t xml:space="preserve"> van de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factuur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gerekend</w:t>
      </w:r>
      <w:proofErr w:type="spellEnd"/>
      <w:r w:rsidRPr="00036F00">
        <w:rPr>
          <w:color w:val="939598"/>
          <w:sz w:val="13"/>
          <w:szCs w:val="13"/>
        </w:rPr>
        <w:t>.</w:t>
      </w:r>
    </w:p>
    <w:p w14:paraId="340762FB" w14:textId="14554DA0" w:rsidR="00036F00" w:rsidRPr="00036F00" w:rsidRDefault="00036F00" w:rsidP="00036F00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939598"/>
          <w:sz w:val="13"/>
          <w:szCs w:val="13"/>
        </w:rPr>
      </w:pPr>
      <w:r w:rsidRPr="00036F00">
        <w:rPr>
          <w:color w:val="939598"/>
          <w:sz w:val="13"/>
          <w:szCs w:val="13"/>
        </w:rPr>
        <w:t xml:space="preserve">5.3 </w:t>
      </w:r>
      <w:r>
        <w:rPr>
          <w:color w:val="939598"/>
          <w:sz w:val="13"/>
          <w:szCs w:val="13"/>
        </w:rPr>
        <w:tab/>
      </w:r>
      <w:r w:rsidRPr="00036F00">
        <w:rPr>
          <w:color w:val="939598"/>
          <w:sz w:val="13"/>
          <w:szCs w:val="13"/>
        </w:rPr>
        <w:t xml:space="preserve">De </w:t>
      </w:r>
      <w:proofErr w:type="spellStart"/>
      <w:r w:rsidRPr="00036F00">
        <w:rPr>
          <w:color w:val="939598"/>
          <w:sz w:val="13"/>
          <w:szCs w:val="13"/>
        </w:rPr>
        <w:t>overhandiging</w:t>
      </w:r>
      <w:proofErr w:type="spellEnd"/>
      <w:r w:rsidRPr="00036F00">
        <w:rPr>
          <w:color w:val="939598"/>
          <w:sz w:val="13"/>
          <w:szCs w:val="13"/>
        </w:rPr>
        <w:t xml:space="preserve"> van </w:t>
      </w:r>
      <w:proofErr w:type="spellStart"/>
      <w:r w:rsidRPr="00036F00">
        <w:rPr>
          <w:color w:val="939598"/>
          <w:sz w:val="13"/>
          <w:szCs w:val="13"/>
        </w:rPr>
        <w:t>wissels</w:t>
      </w:r>
      <w:proofErr w:type="spellEnd"/>
      <w:r w:rsidRPr="00036F00">
        <w:rPr>
          <w:color w:val="939598"/>
          <w:sz w:val="13"/>
          <w:szCs w:val="13"/>
        </w:rPr>
        <w:t xml:space="preserve"> vereist </w:t>
      </w:r>
      <w:proofErr w:type="spellStart"/>
      <w:r w:rsidRPr="00036F00">
        <w:rPr>
          <w:color w:val="939598"/>
          <w:sz w:val="13"/>
          <w:szCs w:val="13"/>
        </w:rPr>
        <w:t>onze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toestemming</w:t>
      </w:r>
      <w:proofErr w:type="spellEnd"/>
      <w:r w:rsidRPr="00036F00">
        <w:rPr>
          <w:color w:val="939598"/>
          <w:sz w:val="13"/>
          <w:szCs w:val="13"/>
        </w:rPr>
        <w:t xml:space="preserve">; de </w:t>
      </w:r>
      <w:proofErr w:type="spellStart"/>
      <w:r w:rsidRPr="00036F00">
        <w:rPr>
          <w:color w:val="939598"/>
          <w:sz w:val="13"/>
          <w:szCs w:val="13"/>
        </w:rPr>
        <w:t>onkosten</w:t>
      </w:r>
      <w:proofErr w:type="spellEnd"/>
      <w:r w:rsidRPr="00036F00">
        <w:rPr>
          <w:color w:val="939598"/>
          <w:sz w:val="13"/>
          <w:szCs w:val="13"/>
        </w:rPr>
        <w:t xml:space="preserve"> en kosten </w:t>
      </w:r>
      <w:proofErr w:type="spellStart"/>
      <w:r w:rsidRPr="00036F00">
        <w:rPr>
          <w:color w:val="939598"/>
          <w:sz w:val="13"/>
          <w:szCs w:val="13"/>
        </w:rPr>
        <w:t>daarvan</w:t>
      </w:r>
      <w:proofErr w:type="spellEnd"/>
      <w:r w:rsidRPr="00036F00">
        <w:rPr>
          <w:color w:val="939598"/>
          <w:sz w:val="13"/>
          <w:szCs w:val="13"/>
        </w:rPr>
        <w:t xml:space="preserve"> en </w:t>
      </w:r>
      <w:proofErr w:type="spellStart"/>
      <w:r w:rsidRPr="00036F00">
        <w:rPr>
          <w:color w:val="939598"/>
          <w:sz w:val="13"/>
          <w:szCs w:val="13"/>
        </w:rPr>
        <w:t>ook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het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risico</w:t>
      </w:r>
      <w:proofErr w:type="spellEnd"/>
      <w:r w:rsidRPr="00036F00">
        <w:rPr>
          <w:color w:val="939598"/>
          <w:sz w:val="13"/>
          <w:szCs w:val="13"/>
        </w:rPr>
        <w:t xml:space="preserve"> van </w:t>
      </w:r>
      <w:proofErr w:type="spellStart"/>
      <w:r w:rsidRPr="00036F00">
        <w:rPr>
          <w:color w:val="939598"/>
          <w:sz w:val="13"/>
          <w:szCs w:val="13"/>
        </w:rPr>
        <w:t>tijdige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voorlegging</w:t>
      </w:r>
      <w:proofErr w:type="spellEnd"/>
      <w:r w:rsidRPr="00036F00">
        <w:rPr>
          <w:color w:val="939598"/>
          <w:sz w:val="13"/>
          <w:szCs w:val="13"/>
        </w:rPr>
        <w:t xml:space="preserve"> en </w:t>
      </w:r>
      <w:proofErr w:type="spellStart"/>
      <w:r w:rsidRPr="00036F00">
        <w:rPr>
          <w:color w:val="939598"/>
          <w:sz w:val="13"/>
          <w:szCs w:val="13"/>
        </w:rPr>
        <w:t>aantekening</w:t>
      </w:r>
      <w:proofErr w:type="spellEnd"/>
      <w:r w:rsidRPr="00036F00">
        <w:rPr>
          <w:color w:val="939598"/>
          <w:sz w:val="13"/>
          <w:szCs w:val="13"/>
        </w:rPr>
        <w:t xml:space="preserve"> van </w:t>
      </w:r>
      <w:proofErr w:type="spellStart"/>
      <w:r w:rsidRPr="00036F00">
        <w:rPr>
          <w:color w:val="939598"/>
          <w:sz w:val="13"/>
          <w:szCs w:val="13"/>
        </w:rPr>
        <w:t>bezwaar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komen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volledig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ten</w:t>
      </w:r>
      <w:proofErr w:type="spellEnd"/>
      <w:r w:rsidRPr="00036F00">
        <w:rPr>
          <w:color w:val="939598"/>
          <w:sz w:val="13"/>
          <w:szCs w:val="13"/>
        </w:rPr>
        <w:t xml:space="preserve"> laste van de </w:t>
      </w:r>
      <w:proofErr w:type="spellStart"/>
      <w:r w:rsidRPr="00036F00">
        <w:rPr>
          <w:color w:val="939598"/>
          <w:sz w:val="13"/>
          <w:szCs w:val="13"/>
        </w:rPr>
        <w:t>koper</w:t>
      </w:r>
      <w:proofErr w:type="spellEnd"/>
      <w:r w:rsidRPr="00036F00">
        <w:rPr>
          <w:color w:val="939598"/>
          <w:sz w:val="13"/>
          <w:szCs w:val="13"/>
        </w:rPr>
        <w:t>.</w:t>
      </w:r>
    </w:p>
    <w:p w14:paraId="636419AC" w14:textId="1BE2632C" w:rsidR="00036F00" w:rsidRPr="00036F00" w:rsidRDefault="00036F00" w:rsidP="00036F00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939598"/>
          <w:sz w:val="13"/>
          <w:szCs w:val="13"/>
        </w:rPr>
      </w:pPr>
      <w:r w:rsidRPr="00036F00">
        <w:rPr>
          <w:color w:val="939598"/>
          <w:sz w:val="13"/>
          <w:szCs w:val="13"/>
        </w:rPr>
        <w:t xml:space="preserve">5.4 </w:t>
      </w:r>
      <w:r>
        <w:rPr>
          <w:color w:val="939598"/>
          <w:sz w:val="13"/>
          <w:szCs w:val="13"/>
        </w:rPr>
        <w:tab/>
      </w:r>
      <w:proofErr w:type="spellStart"/>
      <w:r w:rsidRPr="00036F00">
        <w:rPr>
          <w:color w:val="939598"/>
          <w:sz w:val="13"/>
          <w:szCs w:val="13"/>
        </w:rPr>
        <w:t>Bij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overschrijding</w:t>
      </w:r>
      <w:proofErr w:type="spellEnd"/>
      <w:r w:rsidRPr="00036F00">
        <w:rPr>
          <w:color w:val="939598"/>
          <w:sz w:val="13"/>
          <w:szCs w:val="13"/>
        </w:rPr>
        <w:t xml:space="preserve"> van de </w:t>
      </w:r>
      <w:proofErr w:type="spellStart"/>
      <w:r w:rsidRPr="00036F00">
        <w:rPr>
          <w:color w:val="939598"/>
          <w:sz w:val="13"/>
          <w:szCs w:val="13"/>
        </w:rPr>
        <w:t>betalingstermijn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wordt</w:t>
      </w:r>
      <w:proofErr w:type="spellEnd"/>
      <w:r w:rsidRPr="00036F00">
        <w:rPr>
          <w:color w:val="939598"/>
          <w:sz w:val="13"/>
          <w:szCs w:val="13"/>
        </w:rPr>
        <w:t xml:space="preserve"> er, </w:t>
      </w:r>
      <w:proofErr w:type="spellStart"/>
      <w:r w:rsidRPr="00036F00">
        <w:rPr>
          <w:color w:val="939598"/>
          <w:sz w:val="13"/>
          <w:szCs w:val="13"/>
        </w:rPr>
        <w:t>onder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voorbehoud</w:t>
      </w:r>
      <w:proofErr w:type="spellEnd"/>
      <w:r w:rsidRPr="00036F00">
        <w:rPr>
          <w:color w:val="939598"/>
          <w:sz w:val="13"/>
          <w:szCs w:val="13"/>
        </w:rPr>
        <w:t xml:space="preserve"> van de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indiening</w:t>
      </w:r>
      <w:proofErr w:type="spellEnd"/>
      <w:r w:rsidRPr="00036F00">
        <w:rPr>
          <w:color w:val="939598"/>
          <w:sz w:val="13"/>
          <w:szCs w:val="13"/>
        </w:rPr>
        <w:t xml:space="preserve"> van </w:t>
      </w:r>
      <w:proofErr w:type="spellStart"/>
      <w:r w:rsidRPr="00036F00">
        <w:rPr>
          <w:color w:val="939598"/>
          <w:sz w:val="13"/>
          <w:szCs w:val="13"/>
        </w:rPr>
        <w:t>een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verdere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eis</w:t>
      </w:r>
      <w:proofErr w:type="spellEnd"/>
      <w:r w:rsidRPr="00036F00">
        <w:rPr>
          <w:color w:val="939598"/>
          <w:sz w:val="13"/>
          <w:szCs w:val="13"/>
        </w:rPr>
        <w:t xml:space="preserve"> tot </w:t>
      </w:r>
      <w:proofErr w:type="spellStart"/>
      <w:r w:rsidRPr="00036F00">
        <w:rPr>
          <w:color w:val="939598"/>
          <w:sz w:val="13"/>
          <w:szCs w:val="13"/>
        </w:rPr>
        <w:t>schadevergoeding</w:t>
      </w:r>
      <w:proofErr w:type="spellEnd"/>
      <w:r w:rsidRPr="00036F00">
        <w:rPr>
          <w:color w:val="939598"/>
          <w:sz w:val="13"/>
          <w:szCs w:val="13"/>
        </w:rPr>
        <w:t xml:space="preserve">, </w:t>
      </w:r>
      <w:proofErr w:type="spellStart"/>
      <w:r w:rsidRPr="00036F00">
        <w:rPr>
          <w:color w:val="939598"/>
          <w:sz w:val="13"/>
          <w:szCs w:val="13"/>
        </w:rPr>
        <w:t>een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rente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van</w:t>
      </w:r>
      <w:proofErr w:type="spellEnd"/>
      <w:r>
        <w:rPr>
          <w:color w:val="939598"/>
          <w:sz w:val="13"/>
          <w:szCs w:val="13"/>
        </w:rPr>
        <w:t xml:space="preserve"> </w:t>
      </w:r>
      <w:r w:rsidRPr="00036F00">
        <w:rPr>
          <w:color w:val="939598"/>
          <w:sz w:val="13"/>
          <w:szCs w:val="13"/>
        </w:rPr>
        <w:t xml:space="preserve">9% </w:t>
      </w:r>
      <w:proofErr w:type="spellStart"/>
      <w:r w:rsidRPr="00036F00">
        <w:rPr>
          <w:color w:val="939598"/>
          <w:sz w:val="13"/>
          <w:szCs w:val="13"/>
        </w:rPr>
        <w:t>berekend</w:t>
      </w:r>
      <w:proofErr w:type="spellEnd"/>
      <w:r w:rsidRPr="00036F00">
        <w:rPr>
          <w:color w:val="939598"/>
          <w:sz w:val="13"/>
          <w:szCs w:val="13"/>
        </w:rPr>
        <w:t xml:space="preserve">, </w:t>
      </w:r>
      <w:proofErr w:type="spellStart"/>
      <w:r w:rsidRPr="00036F00">
        <w:rPr>
          <w:color w:val="939598"/>
          <w:sz w:val="13"/>
          <w:szCs w:val="13"/>
        </w:rPr>
        <w:t>evenals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het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wettelijk</w:t>
      </w:r>
      <w:proofErr w:type="spellEnd"/>
      <w:r w:rsidRPr="00036F00">
        <w:rPr>
          <w:color w:val="939598"/>
          <w:sz w:val="13"/>
          <w:szCs w:val="13"/>
        </w:rPr>
        <w:t xml:space="preserve"> forfait van 40 EUR.</w:t>
      </w:r>
    </w:p>
    <w:p w14:paraId="0D178232" w14:textId="505B8284" w:rsidR="00C369D7" w:rsidRPr="00036F00" w:rsidRDefault="00036F00" w:rsidP="00036F00">
      <w:pPr>
        <w:pStyle w:val="Listenabsatz"/>
        <w:tabs>
          <w:tab w:val="left" w:pos="387"/>
        </w:tabs>
        <w:kinsoku w:val="0"/>
        <w:overflowPunct w:val="0"/>
        <w:spacing w:line="249" w:lineRule="auto"/>
        <w:rPr>
          <w:color w:val="939598"/>
          <w:sz w:val="13"/>
          <w:szCs w:val="13"/>
        </w:rPr>
      </w:pPr>
      <w:r w:rsidRPr="00036F00">
        <w:rPr>
          <w:color w:val="939598"/>
          <w:sz w:val="13"/>
          <w:szCs w:val="13"/>
        </w:rPr>
        <w:t xml:space="preserve">5.5 </w:t>
      </w:r>
      <w:r>
        <w:rPr>
          <w:color w:val="939598"/>
          <w:sz w:val="13"/>
          <w:szCs w:val="13"/>
        </w:rPr>
        <w:tab/>
      </w:r>
      <w:r w:rsidRPr="00036F00">
        <w:rPr>
          <w:color w:val="939598"/>
          <w:sz w:val="13"/>
          <w:szCs w:val="13"/>
        </w:rPr>
        <w:t xml:space="preserve">Enkel </w:t>
      </w:r>
      <w:proofErr w:type="spellStart"/>
      <w:r w:rsidRPr="00036F00">
        <w:rPr>
          <w:color w:val="939598"/>
          <w:sz w:val="13"/>
          <w:szCs w:val="13"/>
        </w:rPr>
        <w:t>onbetwiste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of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rechtsgeldig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vastgestelde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vorderingen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geven</w:t>
      </w:r>
      <w:proofErr w:type="spellEnd"/>
      <w:r w:rsidRPr="00036F00">
        <w:rPr>
          <w:color w:val="939598"/>
          <w:sz w:val="13"/>
          <w:szCs w:val="13"/>
        </w:rPr>
        <w:t xml:space="preserve"> de </w:t>
      </w:r>
      <w:proofErr w:type="spellStart"/>
      <w:r w:rsidRPr="00036F00">
        <w:rPr>
          <w:color w:val="939598"/>
          <w:sz w:val="13"/>
          <w:szCs w:val="13"/>
        </w:rPr>
        <w:t>koper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het</w:t>
      </w:r>
      <w:proofErr w:type="spellEnd"/>
      <w:r w:rsidRPr="00036F00">
        <w:rPr>
          <w:color w:val="939598"/>
          <w:sz w:val="13"/>
          <w:szCs w:val="13"/>
        </w:rPr>
        <w:t xml:space="preserve"> recht </w:t>
      </w:r>
      <w:proofErr w:type="spellStart"/>
      <w:r w:rsidRPr="00036F00">
        <w:rPr>
          <w:color w:val="939598"/>
          <w:sz w:val="13"/>
          <w:szCs w:val="13"/>
        </w:rPr>
        <w:t>op</w:t>
      </w:r>
      <w:proofErr w:type="spellEnd"/>
      <w:r w:rsidRPr="00036F00">
        <w:rPr>
          <w:color w:val="939598"/>
          <w:sz w:val="13"/>
          <w:szCs w:val="13"/>
        </w:rPr>
        <w:t xml:space="preserve"> </w:t>
      </w:r>
      <w:proofErr w:type="spellStart"/>
      <w:r w:rsidRPr="00036F00">
        <w:rPr>
          <w:color w:val="939598"/>
          <w:sz w:val="13"/>
          <w:szCs w:val="13"/>
        </w:rPr>
        <w:t>compensatie</w:t>
      </w:r>
      <w:proofErr w:type="spellEnd"/>
      <w:r w:rsidRPr="00036F00">
        <w:rPr>
          <w:color w:val="939598"/>
          <w:sz w:val="13"/>
          <w:szCs w:val="13"/>
        </w:rPr>
        <w:t>.</w:t>
      </w:r>
    </w:p>
    <w:p w14:paraId="0D178233" w14:textId="547B4E08" w:rsidR="00C369D7" w:rsidRPr="007C1FED" w:rsidRDefault="00B97F0B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ind w:hanging="283"/>
        <w:outlineLvl w:val="9"/>
        <w:rPr>
          <w:color w:val="939598"/>
        </w:rPr>
      </w:pPr>
      <w:proofErr w:type="spellStart"/>
      <w:r w:rsidRPr="00B97F0B">
        <w:rPr>
          <w:color w:val="939598"/>
        </w:rPr>
        <w:t>Aansprakelijkheid</w:t>
      </w:r>
      <w:proofErr w:type="spellEnd"/>
      <w:r w:rsidRPr="00B97F0B">
        <w:rPr>
          <w:color w:val="939598"/>
        </w:rPr>
        <w:t xml:space="preserve"> </w:t>
      </w:r>
      <w:proofErr w:type="spellStart"/>
      <w:r w:rsidRPr="00B97F0B">
        <w:rPr>
          <w:color w:val="939598"/>
        </w:rPr>
        <w:t>voor</w:t>
      </w:r>
      <w:proofErr w:type="spellEnd"/>
      <w:r w:rsidRPr="00B97F0B">
        <w:rPr>
          <w:color w:val="939598"/>
        </w:rPr>
        <w:t xml:space="preserve"> </w:t>
      </w:r>
      <w:proofErr w:type="spellStart"/>
      <w:r w:rsidRPr="00B97F0B">
        <w:rPr>
          <w:color w:val="939598"/>
        </w:rPr>
        <w:t>gebreken</w:t>
      </w:r>
      <w:proofErr w:type="spellEnd"/>
    </w:p>
    <w:p w14:paraId="238A9468" w14:textId="055BC76C" w:rsidR="00B97F0B" w:rsidRPr="00B97F0B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Alle </w:t>
      </w:r>
      <w:proofErr w:type="spellStart"/>
      <w:r w:rsidRPr="00B97F0B">
        <w:rPr>
          <w:color w:val="939598"/>
          <w:sz w:val="13"/>
          <w:szCs w:val="13"/>
        </w:rPr>
        <w:t>gegevens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over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geschiktheid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verwerking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toepasbaarheid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onze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producten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iedere</w:t>
      </w:r>
      <w:proofErr w:type="spellEnd"/>
      <w:r w:rsidRPr="00B97F0B">
        <w:rPr>
          <w:color w:val="939598"/>
          <w:sz w:val="13"/>
          <w:szCs w:val="13"/>
        </w:rPr>
        <w:t xml:space="preserve"> technische </w:t>
      </w:r>
      <w:proofErr w:type="spellStart"/>
      <w:r w:rsidRPr="00B97F0B">
        <w:rPr>
          <w:color w:val="939598"/>
          <w:sz w:val="13"/>
          <w:szCs w:val="13"/>
        </w:rPr>
        <w:t>advisering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overige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gegevens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volgen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naar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eer</w:t>
      </w:r>
      <w:proofErr w:type="spellEnd"/>
      <w:r w:rsidRPr="00B97F0B">
        <w:rPr>
          <w:color w:val="939598"/>
          <w:sz w:val="13"/>
          <w:szCs w:val="13"/>
        </w:rPr>
        <w:t xml:space="preserve"> en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geweten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maar</w:t>
      </w:r>
      <w:proofErr w:type="spellEnd"/>
      <w:r w:rsidRPr="00B97F0B">
        <w:rPr>
          <w:color w:val="939598"/>
          <w:sz w:val="13"/>
          <w:szCs w:val="13"/>
        </w:rPr>
        <w:t xml:space="preserve"> stellen de </w:t>
      </w:r>
      <w:proofErr w:type="spellStart"/>
      <w:r w:rsidRPr="00B97F0B">
        <w:rPr>
          <w:color w:val="939598"/>
          <w:sz w:val="13"/>
          <w:szCs w:val="13"/>
        </w:rPr>
        <w:t>koper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niet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vrij</w:t>
      </w:r>
      <w:proofErr w:type="spellEnd"/>
      <w:r w:rsidRPr="00B97F0B">
        <w:rPr>
          <w:color w:val="939598"/>
          <w:sz w:val="13"/>
          <w:szCs w:val="13"/>
        </w:rPr>
        <w:t xml:space="preserve"> van eigen </w:t>
      </w:r>
      <w:proofErr w:type="spellStart"/>
      <w:r w:rsidRPr="00B97F0B">
        <w:rPr>
          <w:color w:val="939598"/>
          <w:sz w:val="13"/>
          <w:szCs w:val="13"/>
        </w:rPr>
        <w:t>controles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tests</w:t>
      </w:r>
      <w:proofErr w:type="spellEnd"/>
      <w:r w:rsidRPr="00B97F0B">
        <w:rPr>
          <w:color w:val="939598"/>
          <w:sz w:val="13"/>
          <w:szCs w:val="13"/>
        </w:rPr>
        <w:t>.</w:t>
      </w:r>
    </w:p>
    <w:p w14:paraId="06EC0CE2" w14:textId="6EE5A7F6" w:rsidR="00B97F0B" w:rsidRPr="007860A1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pacing w:val="-3"/>
          <w:sz w:val="13"/>
          <w:szCs w:val="13"/>
        </w:rPr>
      </w:pPr>
      <w:r w:rsidRPr="007860A1">
        <w:rPr>
          <w:color w:val="939598"/>
          <w:spacing w:val="-3"/>
          <w:sz w:val="13"/>
          <w:szCs w:val="13"/>
        </w:rPr>
        <w:t xml:space="preserve">De </w:t>
      </w:r>
      <w:proofErr w:type="spellStart"/>
      <w:r w:rsidRPr="007860A1">
        <w:rPr>
          <w:color w:val="939598"/>
          <w:spacing w:val="-3"/>
          <w:sz w:val="13"/>
          <w:szCs w:val="13"/>
        </w:rPr>
        <w:t>koper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dient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onverwijld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na </w:t>
      </w:r>
      <w:proofErr w:type="spellStart"/>
      <w:r w:rsidRPr="007860A1">
        <w:rPr>
          <w:color w:val="939598"/>
          <w:spacing w:val="-3"/>
          <w:sz w:val="13"/>
          <w:szCs w:val="13"/>
        </w:rPr>
        <w:t>ontvangst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op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volledigheid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juistheid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en </w:t>
      </w:r>
      <w:proofErr w:type="spellStart"/>
      <w:r w:rsidRPr="007860A1">
        <w:rPr>
          <w:color w:val="939598"/>
          <w:spacing w:val="-3"/>
          <w:sz w:val="13"/>
          <w:szCs w:val="13"/>
        </w:rPr>
        <w:t>foutloosheid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controleren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Duidelijk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zichtbare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gebreken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leiden </w:t>
      </w:r>
      <w:proofErr w:type="spellStart"/>
      <w:r w:rsidRPr="007860A1">
        <w:rPr>
          <w:color w:val="939598"/>
          <w:spacing w:val="-3"/>
          <w:sz w:val="13"/>
          <w:szCs w:val="13"/>
        </w:rPr>
        <w:t>slechts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tot </w:t>
      </w:r>
      <w:proofErr w:type="spellStart"/>
      <w:r w:rsidRPr="007860A1">
        <w:rPr>
          <w:color w:val="939598"/>
          <w:spacing w:val="-3"/>
          <w:sz w:val="13"/>
          <w:szCs w:val="13"/>
        </w:rPr>
        <w:t>garantieclaims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7860A1">
        <w:rPr>
          <w:color w:val="939598"/>
          <w:spacing w:val="-3"/>
          <w:sz w:val="13"/>
          <w:szCs w:val="13"/>
        </w:rPr>
        <w:t>indien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er binnen </w:t>
      </w:r>
      <w:proofErr w:type="spellStart"/>
      <w:r w:rsidRPr="007860A1">
        <w:rPr>
          <w:color w:val="939598"/>
          <w:spacing w:val="-3"/>
          <w:sz w:val="13"/>
          <w:szCs w:val="13"/>
        </w:rPr>
        <w:t>één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week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na </w:t>
      </w:r>
      <w:proofErr w:type="spellStart"/>
      <w:r w:rsidRPr="007860A1">
        <w:rPr>
          <w:color w:val="939598"/>
          <w:spacing w:val="-3"/>
          <w:sz w:val="13"/>
          <w:szCs w:val="13"/>
        </w:rPr>
        <w:t>ontvangst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aangifte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gedaan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wordt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Indien de </w:t>
      </w:r>
      <w:proofErr w:type="spellStart"/>
      <w:r w:rsidRPr="007860A1">
        <w:rPr>
          <w:color w:val="939598"/>
          <w:spacing w:val="-3"/>
          <w:sz w:val="13"/>
          <w:szCs w:val="13"/>
        </w:rPr>
        <w:t>koper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oordeel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is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dat </w:t>
      </w:r>
      <w:proofErr w:type="spellStart"/>
      <w:r w:rsidRPr="007860A1">
        <w:rPr>
          <w:color w:val="939598"/>
          <w:spacing w:val="-3"/>
          <w:sz w:val="13"/>
          <w:szCs w:val="13"/>
        </w:rPr>
        <w:t>hij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reden </w:t>
      </w:r>
      <w:proofErr w:type="spellStart"/>
      <w:r w:rsidRPr="007860A1">
        <w:rPr>
          <w:color w:val="939598"/>
          <w:spacing w:val="-3"/>
          <w:sz w:val="13"/>
          <w:szCs w:val="13"/>
        </w:rPr>
        <w:t>heeft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tegen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geleverde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bezwaar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maken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, mag de </w:t>
      </w:r>
      <w:proofErr w:type="spellStart"/>
      <w:r w:rsidRPr="007860A1">
        <w:rPr>
          <w:color w:val="939598"/>
          <w:spacing w:val="-3"/>
          <w:sz w:val="13"/>
          <w:szCs w:val="13"/>
        </w:rPr>
        <w:t>verwerking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c.q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verdere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verwerking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niet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plaatsvinden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zover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verder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verwerkt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worden, </w:t>
      </w:r>
      <w:proofErr w:type="spellStart"/>
      <w:r w:rsidRPr="007860A1">
        <w:rPr>
          <w:color w:val="939598"/>
          <w:spacing w:val="-3"/>
          <w:sz w:val="13"/>
          <w:szCs w:val="13"/>
        </w:rPr>
        <w:t>hoewel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er </w:t>
      </w:r>
      <w:proofErr w:type="spellStart"/>
      <w:r w:rsidRPr="007860A1">
        <w:rPr>
          <w:color w:val="939598"/>
          <w:spacing w:val="-3"/>
          <w:sz w:val="13"/>
          <w:szCs w:val="13"/>
        </w:rPr>
        <w:t>een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gebrek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aan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vastgesteld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proofErr w:type="gramStart"/>
      <w:r w:rsidRPr="007860A1">
        <w:rPr>
          <w:color w:val="939598"/>
          <w:spacing w:val="-3"/>
          <w:sz w:val="13"/>
          <w:szCs w:val="13"/>
        </w:rPr>
        <w:t>werd</w:t>
      </w:r>
      <w:proofErr w:type="spellEnd"/>
      <w:proofErr w:type="gram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vastgesteld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had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moeten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worden, worden </w:t>
      </w:r>
      <w:proofErr w:type="spellStart"/>
      <w:r w:rsidRPr="007860A1">
        <w:rPr>
          <w:color w:val="939598"/>
          <w:spacing w:val="-3"/>
          <w:sz w:val="13"/>
          <w:szCs w:val="13"/>
        </w:rPr>
        <w:t>wij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alle </w:t>
      </w:r>
      <w:proofErr w:type="spellStart"/>
      <w:r w:rsidRPr="007860A1">
        <w:rPr>
          <w:color w:val="939598"/>
          <w:spacing w:val="-3"/>
          <w:sz w:val="13"/>
          <w:szCs w:val="13"/>
        </w:rPr>
        <w:t>aansprakelijkheid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voor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schade en </w:t>
      </w:r>
      <w:proofErr w:type="spellStart"/>
      <w:r w:rsidRPr="007860A1">
        <w:rPr>
          <w:color w:val="939598"/>
          <w:spacing w:val="-3"/>
          <w:sz w:val="13"/>
          <w:szCs w:val="13"/>
        </w:rPr>
        <w:t>indirecte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schade </w:t>
      </w:r>
      <w:proofErr w:type="spellStart"/>
      <w:r w:rsidRPr="007860A1">
        <w:rPr>
          <w:color w:val="939598"/>
          <w:spacing w:val="-3"/>
          <w:sz w:val="13"/>
          <w:szCs w:val="13"/>
        </w:rPr>
        <w:t>vrijgesteld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7860A1">
        <w:rPr>
          <w:color w:val="939598"/>
          <w:spacing w:val="-3"/>
          <w:sz w:val="13"/>
          <w:szCs w:val="13"/>
        </w:rPr>
        <w:t>Op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dringend </w:t>
      </w:r>
      <w:proofErr w:type="spellStart"/>
      <w:r w:rsidRPr="007860A1">
        <w:rPr>
          <w:color w:val="939598"/>
          <w:spacing w:val="-3"/>
          <w:sz w:val="13"/>
          <w:szCs w:val="13"/>
        </w:rPr>
        <w:t>verzoek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7860A1">
        <w:rPr>
          <w:color w:val="939598"/>
          <w:spacing w:val="-3"/>
          <w:sz w:val="13"/>
          <w:szCs w:val="13"/>
        </w:rPr>
        <w:t>ons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en </w:t>
      </w:r>
      <w:proofErr w:type="spellStart"/>
      <w:r w:rsidRPr="007860A1">
        <w:rPr>
          <w:color w:val="939598"/>
          <w:spacing w:val="-3"/>
          <w:sz w:val="13"/>
          <w:szCs w:val="13"/>
        </w:rPr>
        <w:t>op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onze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vraag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dienen de </w:t>
      </w:r>
      <w:proofErr w:type="spellStart"/>
      <w:r w:rsidRPr="007860A1">
        <w:rPr>
          <w:color w:val="939598"/>
          <w:spacing w:val="-3"/>
          <w:sz w:val="13"/>
          <w:szCs w:val="13"/>
        </w:rPr>
        <w:t>goederen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volledig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of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in de vorm </w:t>
      </w:r>
      <w:r w:rsidRPr="007860A1">
        <w:rPr>
          <w:color w:val="939598"/>
          <w:spacing w:val="-3"/>
          <w:sz w:val="13"/>
          <w:szCs w:val="13"/>
        </w:rPr>
        <w:t xml:space="preserve">van </w:t>
      </w:r>
      <w:proofErr w:type="spellStart"/>
      <w:r w:rsidRPr="007860A1">
        <w:rPr>
          <w:color w:val="939598"/>
          <w:spacing w:val="-3"/>
          <w:sz w:val="13"/>
          <w:szCs w:val="13"/>
        </w:rPr>
        <w:t>gebrekkige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proefexemplaren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ter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controle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toegezonden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7860A1">
        <w:rPr>
          <w:color w:val="939598"/>
          <w:spacing w:val="-3"/>
          <w:sz w:val="13"/>
          <w:szCs w:val="13"/>
        </w:rPr>
        <w:t>te</w:t>
      </w:r>
      <w:proofErr w:type="spellEnd"/>
      <w:r w:rsidRPr="007860A1">
        <w:rPr>
          <w:color w:val="939598"/>
          <w:spacing w:val="-3"/>
          <w:sz w:val="13"/>
          <w:szCs w:val="13"/>
        </w:rPr>
        <w:t xml:space="preserve"> worden.</w:t>
      </w:r>
    </w:p>
    <w:p w14:paraId="65184DC5" w14:textId="7FCC3865" w:rsidR="00B97F0B" w:rsidRPr="00B97F0B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z w:val="13"/>
          <w:szCs w:val="13"/>
        </w:rPr>
      </w:pPr>
      <w:proofErr w:type="spellStart"/>
      <w:r w:rsidRPr="00B97F0B">
        <w:rPr>
          <w:color w:val="939598"/>
          <w:sz w:val="13"/>
          <w:szCs w:val="13"/>
        </w:rPr>
        <w:t>Bij</w:t>
      </w:r>
      <w:proofErr w:type="spellEnd"/>
      <w:r w:rsidRPr="00B97F0B">
        <w:rPr>
          <w:color w:val="939598"/>
          <w:sz w:val="13"/>
          <w:szCs w:val="13"/>
        </w:rPr>
        <w:t xml:space="preserve"> verborgen </w:t>
      </w:r>
      <w:proofErr w:type="spellStart"/>
      <w:r w:rsidRPr="00B97F0B">
        <w:rPr>
          <w:color w:val="939598"/>
          <w:sz w:val="13"/>
          <w:szCs w:val="13"/>
        </w:rPr>
        <w:t>gebreken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kan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men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vorderingen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slechts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doen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gelden</w:t>
      </w:r>
      <w:proofErr w:type="spellEnd"/>
      <w:r w:rsidRPr="00B97F0B">
        <w:rPr>
          <w:color w:val="939598"/>
          <w:sz w:val="13"/>
          <w:szCs w:val="13"/>
        </w:rPr>
        <w:t>, als de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koper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diens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afnemer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bewijs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levert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feilloze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ondergrond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gebruik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geschikte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kleefstoffen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deskundige </w:t>
      </w:r>
      <w:proofErr w:type="spellStart"/>
      <w:r w:rsidRPr="00B97F0B">
        <w:rPr>
          <w:color w:val="939598"/>
          <w:sz w:val="13"/>
          <w:szCs w:val="13"/>
        </w:rPr>
        <w:t>verwerking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normale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belasting</w:t>
      </w:r>
      <w:proofErr w:type="spellEnd"/>
      <w:r w:rsidRPr="00B97F0B">
        <w:rPr>
          <w:color w:val="939598"/>
          <w:sz w:val="13"/>
          <w:szCs w:val="13"/>
        </w:rPr>
        <w:t xml:space="preserve"> (</w:t>
      </w:r>
      <w:proofErr w:type="spellStart"/>
      <w:r w:rsidRPr="00B97F0B">
        <w:rPr>
          <w:color w:val="939598"/>
          <w:sz w:val="13"/>
          <w:szCs w:val="13"/>
        </w:rPr>
        <w:t>hieronder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wordt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aanbevolen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gebruiksdoeleinde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gebruikelijke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fabrikant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kenbare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te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verwachten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belasting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verstaan</w:t>
      </w:r>
      <w:proofErr w:type="spellEnd"/>
      <w:r w:rsidRPr="00B97F0B">
        <w:rPr>
          <w:color w:val="939598"/>
          <w:sz w:val="13"/>
          <w:szCs w:val="13"/>
        </w:rPr>
        <w:t>)</w:t>
      </w:r>
      <w:r>
        <w:rPr>
          <w:color w:val="939598"/>
          <w:sz w:val="13"/>
          <w:szCs w:val="13"/>
        </w:rPr>
        <w:t xml:space="preserve"> </w:t>
      </w:r>
      <w:r w:rsidRPr="00B97F0B">
        <w:rPr>
          <w:color w:val="939598"/>
          <w:sz w:val="13"/>
          <w:szCs w:val="13"/>
        </w:rPr>
        <w:t xml:space="preserve">en </w:t>
      </w:r>
      <w:proofErr w:type="spellStart"/>
      <w:r w:rsidRPr="00B97F0B">
        <w:rPr>
          <w:color w:val="939598"/>
          <w:sz w:val="13"/>
          <w:szCs w:val="13"/>
        </w:rPr>
        <w:t>reglementair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voorgeschreven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onderhoud</w:t>
      </w:r>
      <w:proofErr w:type="spellEnd"/>
      <w:r w:rsidRPr="00B97F0B">
        <w:rPr>
          <w:color w:val="939598"/>
          <w:sz w:val="13"/>
          <w:szCs w:val="13"/>
        </w:rPr>
        <w:t xml:space="preserve">. In </w:t>
      </w:r>
      <w:proofErr w:type="spellStart"/>
      <w:r w:rsidRPr="00B97F0B">
        <w:rPr>
          <w:color w:val="939598"/>
          <w:sz w:val="13"/>
          <w:szCs w:val="13"/>
        </w:rPr>
        <w:t>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handel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gebruikelijke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>
        <w:rPr>
          <w:color w:val="939598"/>
          <w:sz w:val="13"/>
          <w:szCs w:val="13"/>
        </w:rPr>
        <w:t xml:space="preserve"> </w:t>
      </w:r>
      <w:r w:rsidRPr="00B97F0B">
        <w:rPr>
          <w:color w:val="939598"/>
          <w:sz w:val="13"/>
          <w:szCs w:val="13"/>
        </w:rPr>
        <w:t xml:space="preserve">geringe </w:t>
      </w:r>
      <w:proofErr w:type="spellStart"/>
      <w:r w:rsidRPr="00B97F0B">
        <w:rPr>
          <w:color w:val="939598"/>
          <w:sz w:val="13"/>
          <w:szCs w:val="13"/>
        </w:rPr>
        <w:t>afwijkingen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kwaliteit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gewicht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grootte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dikte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breedte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uitrusting</w:t>
      </w:r>
      <w:proofErr w:type="spellEnd"/>
      <w:r w:rsidRPr="00B97F0B">
        <w:rPr>
          <w:color w:val="939598"/>
          <w:sz w:val="13"/>
          <w:szCs w:val="13"/>
        </w:rPr>
        <w:t>,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dessin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kleur</w:t>
      </w:r>
      <w:proofErr w:type="spellEnd"/>
      <w:r w:rsidRPr="00B97F0B">
        <w:rPr>
          <w:color w:val="939598"/>
          <w:sz w:val="13"/>
          <w:szCs w:val="13"/>
        </w:rPr>
        <w:t xml:space="preserve"> worden </w:t>
      </w:r>
      <w:proofErr w:type="spellStart"/>
      <w:r w:rsidRPr="00B97F0B">
        <w:rPr>
          <w:color w:val="939598"/>
          <w:sz w:val="13"/>
          <w:szCs w:val="13"/>
        </w:rPr>
        <w:t>niet</w:t>
      </w:r>
      <w:proofErr w:type="spellEnd"/>
      <w:r w:rsidRPr="00B97F0B">
        <w:rPr>
          <w:color w:val="939598"/>
          <w:sz w:val="13"/>
          <w:szCs w:val="13"/>
        </w:rPr>
        <w:t xml:space="preserve"> als </w:t>
      </w:r>
      <w:proofErr w:type="spellStart"/>
      <w:r w:rsidRPr="00B97F0B">
        <w:rPr>
          <w:color w:val="939598"/>
          <w:sz w:val="13"/>
          <w:szCs w:val="13"/>
        </w:rPr>
        <w:t>gebrek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beschouwd</w:t>
      </w:r>
      <w:proofErr w:type="spellEnd"/>
      <w:r w:rsidRPr="00B97F0B">
        <w:rPr>
          <w:color w:val="939598"/>
          <w:sz w:val="13"/>
          <w:szCs w:val="13"/>
        </w:rPr>
        <w:t>.</w:t>
      </w:r>
    </w:p>
    <w:p w14:paraId="706C5E8C" w14:textId="0C22556A" w:rsidR="00B97F0B" w:rsidRPr="00FD2E99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pacing w:val="-3"/>
          <w:sz w:val="13"/>
          <w:szCs w:val="13"/>
        </w:rPr>
      </w:pPr>
      <w:proofErr w:type="spellStart"/>
      <w:r w:rsidRPr="00FD2E99">
        <w:rPr>
          <w:color w:val="939598"/>
          <w:spacing w:val="-3"/>
          <w:sz w:val="13"/>
          <w:szCs w:val="13"/>
        </w:rPr>
        <w:t>Bij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gebreken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leveren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wij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eerst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een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zaak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vrij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3"/>
          <w:sz w:val="13"/>
          <w:szCs w:val="13"/>
        </w:rPr>
        <w:t>gebreken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FD2E99">
        <w:rPr>
          <w:color w:val="939598"/>
          <w:spacing w:val="-3"/>
          <w:sz w:val="13"/>
          <w:szCs w:val="13"/>
        </w:rPr>
        <w:t>Vorderingen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wegens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gebreken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verjaren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binnen 2 </w:t>
      </w:r>
      <w:proofErr w:type="spellStart"/>
      <w:r w:rsidRPr="00FD2E99">
        <w:rPr>
          <w:color w:val="939598"/>
          <w:spacing w:val="-3"/>
          <w:sz w:val="13"/>
          <w:szCs w:val="13"/>
        </w:rPr>
        <w:t>jaar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na </w:t>
      </w:r>
      <w:proofErr w:type="spellStart"/>
      <w:r w:rsidRPr="00FD2E99">
        <w:rPr>
          <w:color w:val="939598"/>
          <w:spacing w:val="-3"/>
          <w:sz w:val="13"/>
          <w:szCs w:val="13"/>
        </w:rPr>
        <w:t>levering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van de </w:t>
      </w:r>
      <w:proofErr w:type="spellStart"/>
      <w:r w:rsidRPr="00FD2E99">
        <w:rPr>
          <w:color w:val="939598"/>
          <w:spacing w:val="-3"/>
          <w:sz w:val="13"/>
          <w:szCs w:val="13"/>
        </w:rPr>
        <w:t>goederen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FD2E99">
        <w:rPr>
          <w:color w:val="939598"/>
          <w:spacing w:val="-3"/>
          <w:sz w:val="13"/>
          <w:szCs w:val="13"/>
        </w:rPr>
        <w:t>Desondanks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blijft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§ 438 BGB (</w:t>
      </w:r>
      <w:proofErr w:type="spellStart"/>
      <w:r w:rsidRPr="00FD2E99">
        <w:rPr>
          <w:color w:val="939598"/>
          <w:spacing w:val="-3"/>
          <w:sz w:val="13"/>
          <w:szCs w:val="13"/>
        </w:rPr>
        <w:t>Duits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burgerlijk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wetboek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) </w:t>
      </w:r>
      <w:proofErr w:type="spellStart"/>
      <w:r w:rsidRPr="00FD2E99">
        <w:rPr>
          <w:color w:val="939598"/>
          <w:spacing w:val="-3"/>
          <w:sz w:val="13"/>
          <w:szCs w:val="13"/>
        </w:rPr>
        <w:t>onbeperkt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3"/>
          <w:sz w:val="13"/>
          <w:szCs w:val="13"/>
        </w:rPr>
        <w:t>toepassing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. </w:t>
      </w:r>
      <w:proofErr w:type="spellStart"/>
      <w:r w:rsidRPr="00FD2E99">
        <w:rPr>
          <w:color w:val="939598"/>
          <w:spacing w:val="-3"/>
          <w:sz w:val="13"/>
          <w:szCs w:val="13"/>
        </w:rPr>
        <w:t>Wij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behouden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ons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het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recht </w:t>
      </w:r>
      <w:proofErr w:type="spellStart"/>
      <w:r w:rsidRPr="00FD2E99">
        <w:rPr>
          <w:color w:val="939598"/>
          <w:spacing w:val="-3"/>
          <w:sz w:val="13"/>
          <w:szCs w:val="13"/>
        </w:rPr>
        <w:t>op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geringe </w:t>
      </w:r>
      <w:proofErr w:type="spellStart"/>
      <w:r w:rsidRPr="00FD2E99">
        <w:rPr>
          <w:color w:val="939598"/>
          <w:spacing w:val="-3"/>
          <w:sz w:val="13"/>
          <w:szCs w:val="13"/>
        </w:rPr>
        <w:t>kleurafwijkingen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voor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, </w:t>
      </w:r>
      <w:proofErr w:type="spellStart"/>
      <w:r w:rsidRPr="00FD2E99">
        <w:rPr>
          <w:color w:val="939598"/>
          <w:spacing w:val="-3"/>
          <w:sz w:val="13"/>
          <w:szCs w:val="13"/>
        </w:rPr>
        <w:t>omdat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we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geen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reserveleveringen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uit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dezelfde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productie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of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batch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als de vorige </w:t>
      </w:r>
      <w:proofErr w:type="spellStart"/>
      <w:r w:rsidRPr="00FD2E99">
        <w:rPr>
          <w:color w:val="939598"/>
          <w:spacing w:val="-3"/>
          <w:sz w:val="13"/>
          <w:szCs w:val="13"/>
        </w:rPr>
        <w:t>levering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kunnen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garanderen. </w:t>
      </w:r>
      <w:proofErr w:type="spellStart"/>
      <w:r w:rsidRPr="00FD2E99">
        <w:rPr>
          <w:color w:val="939598"/>
          <w:spacing w:val="-3"/>
          <w:sz w:val="13"/>
          <w:szCs w:val="13"/>
        </w:rPr>
        <w:t>Bij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leveringen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3"/>
          <w:sz w:val="13"/>
          <w:szCs w:val="13"/>
        </w:rPr>
        <w:t>vloerbedekkingen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in </w:t>
      </w:r>
      <w:proofErr w:type="spellStart"/>
      <w:r w:rsidRPr="00FD2E99">
        <w:rPr>
          <w:color w:val="939598"/>
          <w:spacing w:val="-3"/>
          <w:sz w:val="13"/>
          <w:szCs w:val="13"/>
        </w:rPr>
        <w:t>dezelfde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kleur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kunnen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er </w:t>
      </w:r>
      <w:proofErr w:type="spellStart"/>
      <w:r w:rsidRPr="00FD2E99">
        <w:rPr>
          <w:color w:val="939598"/>
          <w:spacing w:val="-3"/>
          <w:sz w:val="13"/>
          <w:szCs w:val="13"/>
        </w:rPr>
        <w:t>zich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wegens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een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andere </w:t>
      </w:r>
      <w:proofErr w:type="spellStart"/>
      <w:r w:rsidRPr="00FD2E99">
        <w:rPr>
          <w:color w:val="939598"/>
          <w:spacing w:val="-3"/>
          <w:sz w:val="13"/>
          <w:szCs w:val="13"/>
        </w:rPr>
        <w:t>productiemethode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geringe </w:t>
      </w:r>
      <w:proofErr w:type="spellStart"/>
      <w:r w:rsidRPr="00FD2E99">
        <w:rPr>
          <w:color w:val="939598"/>
          <w:spacing w:val="-3"/>
          <w:sz w:val="13"/>
          <w:szCs w:val="13"/>
        </w:rPr>
        <w:t>kleurverschillen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voordoen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, die echter </w:t>
      </w:r>
      <w:proofErr w:type="spellStart"/>
      <w:r w:rsidRPr="00FD2E99">
        <w:rPr>
          <w:color w:val="939598"/>
          <w:spacing w:val="-3"/>
          <w:sz w:val="13"/>
          <w:szCs w:val="13"/>
        </w:rPr>
        <w:t>geen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klacht</w:t>
      </w:r>
      <w:proofErr w:type="spellEnd"/>
      <w:r w:rsidRPr="00FD2E99">
        <w:rPr>
          <w:color w:val="939598"/>
          <w:spacing w:val="-3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3"/>
          <w:sz w:val="13"/>
          <w:szCs w:val="13"/>
        </w:rPr>
        <w:t>rechtvaardigen</w:t>
      </w:r>
      <w:proofErr w:type="spellEnd"/>
      <w:r w:rsidRPr="00FD2E99">
        <w:rPr>
          <w:color w:val="939598"/>
          <w:spacing w:val="-3"/>
          <w:sz w:val="13"/>
          <w:szCs w:val="13"/>
        </w:rPr>
        <w:t>.</w:t>
      </w:r>
    </w:p>
    <w:p w14:paraId="087414DA" w14:textId="49CA641C" w:rsidR="00B97F0B" w:rsidRPr="00B97F0B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Als de </w:t>
      </w:r>
      <w:proofErr w:type="spellStart"/>
      <w:r w:rsidRPr="00B97F0B">
        <w:rPr>
          <w:color w:val="939598"/>
          <w:sz w:val="13"/>
          <w:szCs w:val="13"/>
        </w:rPr>
        <w:t>zaak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gebrekkig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 en in </w:t>
      </w:r>
      <w:proofErr w:type="spellStart"/>
      <w:r w:rsidRPr="00B97F0B">
        <w:rPr>
          <w:color w:val="939598"/>
          <w:sz w:val="13"/>
          <w:szCs w:val="13"/>
        </w:rPr>
        <w:t>overeenstemming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met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aard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beoogde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gebruik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ervan</w:t>
      </w:r>
      <w:proofErr w:type="spellEnd"/>
      <w:r w:rsidRPr="00B97F0B">
        <w:rPr>
          <w:color w:val="939598"/>
          <w:sz w:val="13"/>
          <w:szCs w:val="13"/>
        </w:rPr>
        <w:t xml:space="preserve"> in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andere </w:t>
      </w:r>
      <w:proofErr w:type="spellStart"/>
      <w:r w:rsidRPr="00B97F0B">
        <w:rPr>
          <w:color w:val="939598"/>
          <w:sz w:val="13"/>
          <w:szCs w:val="13"/>
        </w:rPr>
        <w:t>zaak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geïnstalleerd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aan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andere </w:t>
      </w:r>
      <w:proofErr w:type="spellStart"/>
      <w:r w:rsidRPr="00B97F0B">
        <w:rPr>
          <w:color w:val="939598"/>
          <w:sz w:val="13"/>
          <w:szCs w:val="13"/>
        </w:rPr>
        <w:t>zaak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bevestigd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zullen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wij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naar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onze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vrije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keuze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gebrekkige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zaak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zelf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via </w:t>
      </w:r>
      <w:proofErr w:type="spellStart"/>
      <w:r w:rsidRPr="00B97F0B">
        <w:rPr>
          <w:color w:val="939598"/>
          <w:sz w:val="13"/>
          <w:szCs w:val="13"/>
        </w:rPr>
        <w:t>door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ons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ingeschakelde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derden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verwijderen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zaak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vrij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gebreken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installeren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bijvoegen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koper</w:t>
      </w:r>
      <w:proofErr w:type="spellEnd"/>
      <w:r w:rsidRPr="00B97F0B">
        <w:rPr>
          <w:color w:val="939598"/>
          <w:sz w:val="13"/>
          <w:szCs w:val="13"/>
        </w:rPr>
        <w:t xml:space="preserve"> de in </w:t>
      </w:r>
      <w:proofErr w:type="spellStart"/>
      <w:r w:rsidRPr="00B97F0B">
        <w:rPr>
          <w:color w:val="939598"/>
          <w:sz w:val="13"/>
          <w:szCs w:val="13"/>
        </w:rPr>
        <w:t>dit</w:t>
      </w:r>
      <w:proofErr w:type="spellEnd"/>
      <w:r w:rsidRPr="00B97F0B">
        <w:rPr>
          <w:color w:val="939598"/>
          <w:sz w:val="13"/>
          <w:szCs w:val="13"/>
        </w:rPr>
        <w:t xml:space="preserve"> verband </w:t>
      </w:r>
      <w:proofErr w:type="spellStart"/>
      <w:r w:rsidRPr="00B97F0B">
        <w:rPr>
          <w:color w:val="939598"/>
          <w:sz w:val="13"/>
          <w:szCs w:val="13"/>
        </w:rPr>
        <w:t>gemaakte</w:t>
      </w:r>
      <w:proofErr w:type="spellEnd"/>
      <w:r w:rsidRPr="00B97F0B">
        <w:rPr>
          <w:color w:val="939598"/>
          <w:sz w:val="13"/>
          <w:szCs w:val="13"/>
        </w:rPr>
        <w:t xml:space="preserve"> kosten </w:t>
      </w:r>
      <w:proofErr w:type="spellStart"/>
      <w:r w:rsidRPr="00B97F0B">
        <w:rPr>
          <w:color w:val="939598"/>
          <w:sz w:val="13"/>
          <w:szCs w:val="13"/>
        </w:rPr>
        <w:t>vergoeden</w:t>
      </w:r>
      <w:proofErr w:type="spellEnd"/>
      <w:r w:rsidRPr="00B97F0B">
        <w:rPr>
          <w:color w:val="939598"/>
          <w:sz w:val="13"/>
          <w:szCs w:val="13"/>
        </w:rPr>
        <w:t>.</w:t>
      </w:r>
    </w:p>
    <w:p w14:paraId="79C3D068" w14:textId="0A1FC5D7" w:rsidR="00294913" w:rsidRPr="007C1FED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1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Het </w:t>
      </w:r>
      <w:proofErr w:type="spellStart"/>
      <w:r w:rsidRPr="00B97F0B">
        <w:rPr>
          <w:color w:val="939598"/>
          <w:sz w:val="13"/>
          <w:szCs w:val="13"/>
        </w:rPr>
        <w:t>verhaal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nemen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tegen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ons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door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koper</w:t>
      </w:r>
      <w:proofErr w:type="spellEnd"/>
      <w:r w:rsidRPr="00B97F0B">
        <w:rPr>
          <w:color w:val="939598"/>
          <w:sz w:val="13"/>
          <w:szCs w:val="13"/>
        </w:rPr>
        <w:t xml:space="preserve"> in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geval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een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wederverkoop</w:t>
      </w:r>
      <w:proofErr w:type="spellEnd"/>
      <w:r w:rsidRPr="00B97F0B">
        <w:rPr>
          <w:color w:val="939598"/>
          <w:sz w:val="13"/>
          <w:szCs w:val="13"/>
        </w:rPr>
        <w:t xml:space="preserve"> van de </w:t>
      </w:r>
      <w:proofErr w:type="spellStart"/>
      <w:r w:rsidRPr="00B97F0B">
        <w:rPr>
          <w:color w:val="939598"/>
          <w:sz w:val="13"/>
          <w:szCs w:val="13"/>
        </w:rPr>
        <w:t>goederen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overeenkomstig</w:t>
      </w:r>
      <w:proofErr w:type="spellEnd"/>
      <w:r w:rsidRPr="00B97F0B">
        <w:rPr>
          <w:color w:val="939598"/>
          <w:sz w:val="13"/>
          <w:szCs w:val="13"/>
        </w:rPr>
        <w:t xml:space="preserve"> § 445a BGB (</w:t>
      </w:r>
      <w:proofErr w:type="spellStart"/>
      <w:r w:rsidRPr="00B97F0B">
        <w:rPr>
          <w:color w:val="939598"/>
          <w:sz w:val="13"/>
          <w:szCs w:val="13"/>
        </w:rPr>
        <w:t>Duits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burgerlijk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wetboek</w:t>
      </w:r>
      <w:proofErr w:type="spellEnd"/>
      <w:r w:rsidRPr="00B97F0B">
        <w:rPr>
          <w:color w:val="939598"/>
          <w:sz w:val="13"/>
          <w:szCs w:val="13"/>
        </w:rPr>
        <w:t xml:space="preserve">)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uitgesloten</w:t>
      </w:r>
      <w:proofErr w:type="spellEnd"/>
      <w:r w:rsidRPr="00B97F0B">
        <w:rPr>
          <w:color w:val="939598"/>
          <w:sz w:val="13"/>
          <w:szCs w:val="13"/>
        </w:rPr>
        <w:t>.</w:t>
      </w:r>
    </w:p>
    <w:p w14:paraId="0D178238" w14:textId="3552D4CC" w:rsidR="00C369D7" w:rsidRPr="007C1FED" w:rsidRDefault="00B97F0B">
      <w:pPr>
        <w:pStyle w:val="berschrift11"/>
        <w:numPr>
          <w:ilvl w:val="0"/>
          <w:numId w:val="1"/>
        </w:numPr>
        <w:tabs>
          <w:tab w:val="left" w:pos="389"/>
        </w:tabs>
        <w:kinsoku w:val="0"/>
        <w:overflowPunct w:val="0"/>
        <w:ind w:left="388"/>
        <w:outlineLvl w:val="9"/>
        <w:rPr>
          <w:color w:val="939598"/>
        </w:rPr>
      </w:pPr>
      <w:proofErr w:type="spellStart"/>
      <w:r w:rsidRPr="00B97F0B">
        <w:rPr>
          <w:color w:val="939598"/>
        </w:rPr>
        <w:t>Schadevergoeding</w:t>
      </w:r>
      <w:proofErr w:type="spellEnd"/>
    </w:p>
    <w:p w14:paraId="47F79062" w14:textId="1BB6AAC8" w:rsidR="00B97F0B" w:rsidRPr="00B97F0B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939598"/>
          <w:sz w:val="13"/>
          <w:szCs w:val="13"/>
        </w:rPr>
      </w:pPr>
      <w:proofErr w:type="spellStart"/>
      <w:r w:rsidRPr="00B97F0B">
        <w:rPr>
          <w:color w:val="939598"/>
          <w:sz w:val="13"/>
          <w:szCs w:val="13"/>
        </w:rPr>
        <w:t>Onze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aansprakelijkheid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eigen, licht </w:t>
      </w:r>
      <w:proofErr w:type="spellStart"/>
      <w:r w:rsidRPr="00B97F0B">
        <w:rPr>
          <w:color w:val="939598"/>
          <w:sz w:val="13"/>
          <w:szCs w:val="13"/>
        </w:rPr>
        <w:t>nalatig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gedrag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ook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lichte </w:t>
      </w:r>
      <w:proofErr w:type="spellStart"/>
      <w:r w:rsidRPr="00B97F0B">
        <w:rPr>
          <w:color w:val="939598"/>
          <w:sz w:val="13"/>
          <w:szCs w:val="13"/>
        </w:rPr>
        <w:t>nalatigheid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onze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wettelijke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vertegenwoordigers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leidinggevende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bedienden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gewone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assistenten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uitgesloten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behalve</w:t>
      </w:r>
      <w:proofErr w:type="spellEnd"/>
      <w:r w:rsidRPr="00B97F0B">
        <w:rPr>
          <w:color w:val="939598"/>
          <w:sz w:val="13"/>
          <w:szCs w:val="13"/>
        </w:rPr>
        <w:t xml:space="preserve"> in </w:t>
      </w:r>
      <w:proofErr w:type="spellStart"/>
      <w:r w:rsidRPr="00B97F0B">
        <w:rPr>
          <w:color w:val="939598"/>
          <w:sz w:val="13"/>
          <w:szCs w:val="13"/>
        </w:rPr>
        <w:t>gevallen</w:t>
      </w:r>
      <w:proofErr w:type="spellEnd"/>
    </w:p>
    <w:p w14:paraId="7F6ADB4F" w14:textId="77777777" w:rsidR="00B97F0B" w:rsidRPr="00B97F0B" w:rsidRDefault="00B97F0B" w:rsidP="00961088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a) van </w:t>
      </w:r>
      <w:proofErr w:type="spellStart"/>
      <w:r w:rsidRPr="00B97F0B">
        <w:rPr>
          <w:color w:val="939598"/>
          <w:sz w:val="13"/>
          <w:szCs w:val="13"/>
        </w:rPr>
        <w:t>aansprakelijkheid</w:t>
      </w:r>
      <w:proofErr w:type="spellEnd"/>
      <w:r w:rsidRPr="00B97F0B">
        <w:rPr>
          <w:color w:val="939598"/>
          <w:sz w:val="13"/>
          <w:szCs w:val="13"/>
        </w:rPr>
        <w:t xml:space="preserve"> in </w:t>
      </w:r>
      <w:proofErr w:type="spellStart"/>
      <w:r w:rsidRPr="00B97F0B">
        <w:rPr>
          <w:color w:val="939598"/>
          <w:sz w:val="13"/>
          <w:szCs w:val="13"/>
        </w:rPr>
        <w:t>overeenstemming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met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productaansprakelijkheidswet</w:t>
      </w:r>
      <w:proofErr w:type="spellEnd"/>
    </w:p>
    <w:p w14:paraId="416C727D" w14:textId="77777777" w:rsidR="00B97F0B" w:rsidRPr="00B97F0B" w:rsidRDefault="00B97F0B" w:rsidP="00961088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b) van </w:t>
      </w:r>
      <w:proofErr w:type="spellStart"/>
      <w:r w:rsidRPr="00B97F0B">
        <w:rPr>
          <w:color w:val="939598"/>
          <w:sz w:val="13"/>
          <w:szCs w:val="13"/>
        </w:rPr>
        <w:t>schending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wezenlijke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contractuele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verplichtingen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dit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zijn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dus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plichten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waarop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koper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gewoonlijk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vertrouwd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kan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vertrouwen</w:t>
      </w:r>
      <w:proofErr w:type="spellEnd"/>
      <w:r w:rsidRPr="00B97F0B">
        <w:rPr>
          <w:color w:val="939598"/>
          <w:sz w:val="13"/>
          <w:szCs w:val="13"/>
        </w:rPr>
        <w:t xml:space="preserve"> dat </w:t>
      </w:r>
      <w:proofErr w:type="spellStart"/>
      <w:r w:rsidRPr="00B97F0B">
        <w:rPr>
          <w:color w:val="939598"/>
          <w:sz w:val="13"/>
          <w:szCs w:val="13"/>
        </w:rPr>
        <w:t>ze</w:t>
      </w:r>
      <w:proofErr w:type="spellEnd"/>
      <w:r w:rsidRPr="00B97F0B">
        <w:rPr>
          <w:color w:val="939598"/>
          <w:sz w:val="13"/>
          <w:szCs w:val="13"/>
        </w:rPr>
        <w:t xml:space="preserve"> worden </w:t>
      </w:r>
      <w:proofErr w:type="spellStart"/>
      <w:r w:rsidRPr="00B97F0B">
        <w:rPr>
          <w:color w:val="939598"/>
          <w:sz w:val="13"/>
          <w:szCs w:val="13"/>
        </w:rPr>
        <w:t>vervuld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om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doel</w:t>
      </w:r>
      <w:proofErr w:type="spellEnd"/>
      <w:r w:rsidRPr="00B97F0B">
        <w:rPr>
          <w:color w:val="939598"/>
          <w:sz w:val="13"/>
          <w:szCs w:val="13"/>
        </w:rPr>
        <w:t xml:space="preserve"> van de </w:t>
      </w:r>
      <w:proofErr w:type="spellStart"/>
      <w:r w:rsidRPr="00B97F0B">
        <w:rPr>
          <w:color w:val="939598"/>
          <w:sz w:val="13"/>
          <w:szCs w:val="13"/>
        </w:rPr>
        <w:t>overeenkomst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te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bereiken</w:t>
      </w:r>
      <w:proofErr w:type="spellEnd"/>
      <w:r w:rsidRPr="00B97F0B">
        <w:rPr>
          <w:color w:val="939598"/>
          <w:sz w:val="13"/>
          <w:szCs w:val="13"/>
        </w:rPr>
        <w:t xml:space="preserve">; in </w:t>
      </w:r>
      <w:proofErr w:type="spellStart"/>
      <w:r w:rsidRPr="00B97F0B">
        <w:rPr>
          <w:color w:val="939598"/>
          <w:sz w:val="13"/>
          <w:szCs w:val="13"/>
        </w:rPr>
        <w:t>dit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geval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wordt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aansprakelijkheid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beperkt</w:t>
      </w:r>
      <w:proofErr w:type="spellEnd"/>
      <w:r w:rsidRPr="00B97F0B">
        <w:rPr>
          <w:color w:val="939598"/>
          <w:sz w:val="13"/>
          <w:szCs w:val="13"/>
        </w:rPr>
        <w:t xml:space="preserve"> tot </w:t>
      </w:r>
      <w:proofErr w:type="spellStart"/>
      <w:r w:rsidRPr="00B97F0B">
        <w:rPr>
          <w:color w:val="939598"/>
          <w:sz w:val="13"/>
          <w:szCs w:val="13"/>
        </w:rPr>
        <w:t>het</w:t>
      </w:r>
      <w:proofErr w:type="spellEnd"/>
      <w:r w:rsidRPr="00B97F0B">
        <w:rPr>
          <w:color w:val="939598"/>
          <w:sz w:val="13"/>
          <w:szCs w:val="13"/>
        </w:rPr>
        <w:t xml:space="preserve"> typisch </w:t>
      </w:r>
      <w:proofErr w:type="spellStart"/>
      <w:r w:rsidRPr="00B97F0B">
        <w:rPr>
          <w:color w:val="939598"/>
          <w:sz w:val="13"/>
          <w:szCs w:val="13"/>
        </w:rPr>
        <w:t>voorzienbare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gebrek</w:t>
      </w:r>
      <w:proofErr w:type="spellEnd"/>
    </w:p>
    <w:p w14:paraId="23BD77C0" w14:textId="2CF18585" w:rsidR="00B97F0B" w:rsidRPr="00961088" w:rsidRDefault="00B97F0B" w:rsidP="00961088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c) van </w:t>
      </w:r>
      <w:proofErr w:type="spellStart"/>
      <w:r w:rsidRPr="00B97F0B">
        <w:rPr>
          <w:color w:val="939598"/>
          <w:sz w:val="13"/>
          <w:szCs w:val="13"/>
        </w:rPr>
        <w:t>schending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leven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gezondheid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gelijkaardige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essentiële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rechtsgoe</w:t>
      </w:r>
      <w:r w:rsidRPr="00961088">
        <w:rPr>
          <w:color w:val="939598"/>
          <w:sz w:val="13"/>
          <w:szCs w:val="13"/>
        </w:rPr>
        <w:t>deren</w:t>
      </w:r>
      <w:proofErr w:type="spellEnd"/>
      <w:r w:rsidRPr="00961088">
        <w:rPr>
          <w:color w:val="939598"/>
          <w:sz w:val="13"/>
          <w:szCs w:val="13"/>
        </w:rPr>
        <w:t xml:space="preserve"> en</w:t>
      </w:r>
    </w:p>
    <w:p w14:paraId="5C12D739" w14:textId="39B9DF7F" w:rsidR="00B97F0B" w:rsidRPr="00961088" w:rsidRDefault="00B97F0B" w:rsidP="00961088">
      <w:pPr>
        <w:pStyle w:val="Listenabsatz"/>
        <w:kinsoku w:val="0"/>
        <w:overflowPunct w:val="0"/>
        <w:spacing w:before="5" w:line="249" w:lineRule="auto"/>
        <w:ind w:right="102" w:firstLine="0"/>
        <w:rPr>
          <w:color w:val="939598"/>
          <w:sz w:val="13"/>
          <w:szCs w:val="13"/>
        </w:rPr>
      </w:pPr>
      <w:r w:rsidRPr="00B97F0B">
        <w:rPr>
          <w:color w:val="939598"/>
          <w:sz w:val="13"/>
          <w:szCs w:val="13"/>
        </w:rPr>
        <w:t xml:space="preserve">d) van </w:t>
      </w:r>
      <w:proofErr w:type="spellStart"/>
      <w:r w:rsidRPr="00B97F0B">
        <w:rPr>
          <w:color w:val="939598"/>
          <w:sz w:val="13"/>
          <w:szCs w:val="13"/>
        </w:rPr>
        <w:t>schending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uitdrukkelijke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toezeggingen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over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eigenschappen</w:t>
      </w:r>
      <w:proofErr w:type="spellEnd"/>
      <w:r w:rsidRPr="00B97F0B">
        <w:rPr>
          <w:color w:val="939598"/>
          <w:sz w:val="13"/>
          <w:szCs w:val="13"/>
        </w:rPr>
        <w:t xml:space="preserve"> en</w:t>
      </w:r>
      <w:r w:rsidR="00961088">
        <w:rPr>
          <w:color w:val="939598"/>
          <w:sz w:val="13"/>
          <w:szCs w:val="13"/>
        </w:rPr>
        <w:t xml:space="preserve"> </w:t>
      </w:r>
      <w:proofErr w:type="spellStart"/>
      <w:r w:rsidRPr="00961088">
        <w:rPr>
          <w:color w:val="939598"/>
          <w:sz w:val="13"/>
          <w:szCs w:val="13"/>
        </w:rPr>
        <w:t>overige</w:t>
      </w:r>
      <w:proofErr w:type="spellEnd"/>
      <w:r w:rsidRPr="00961088">
        <w:rPr>
          <w:color w:val="939598"/>
          <w:sz w:val="13"/>
          <w:szCs w:val="13"/>
        </w:rPr>
        <w:t xml:space="preserve"> </w:t>
      </w:r>
      <w:proofErr w:type="spellStart"/>
      <w:r w:rsidRPr="00961088">
        <w:rPr>
          <w:color w:val="939598"/>
          <w:sz w:val="13"/>
          <w:szCs w:val="13"/>
        </w:rPr>
        <w:t>garanties</w:t>
      </w:r>
      <w:proofErr w:type="spellEnd"/>
      <w:r w:rsidRPr="00961088">
        <w:rPr>
          <w:color w:val="939598"/>
          <w:sz w:val="13"/>
          <w:szCs w:val="13"/>
        </w:rPr>
        <w:t>.</w:t>
      </w:r>
    </w:p>
    <w:p w14:paraId="0D17823E" w14:textId="71C7D310" w:rsidR="00C369D7" w:rsidRPr="007C1FED" w:rsidRDefault="00B97F0B" w:rsidP="00B97F0B">
      <w:pPr>
        <w:pStyle w:val="Listenabsatz"/>
        <w:numPr>
          <w:ilvl w:val="1"/>
          <w:numId w:val="1"/>
        </w:numPr>
        <w:kinsoku w:val="0"/>
        <w:overflowPunct w:val="0"/>
        <w:spacing w:before="5" w:line="249" w:lineRule="auto"/>
        <w:ind w:right="102"/>
        <w:rPr>
          <w:color w:val="939598"/>
          <w:sz w:val="13"/>
          <w:szCs w:val="13"/>
        </w:rPr>
      </w:pP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zover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aansprakelijkeid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zoals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hiervóór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vermeld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uitgesloten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of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beperkt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is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geldt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dit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ook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voor</w:t>
      </w:r>
      <w:proofErr w:type="spellEnd"/>
      <w:r w:rsidRPr="00B97F0B">
        <w:rPr>
          <w:color w:val="939598"/>
          <w:sz w:val="13"/>
          <w:szCs w:val="13"/>
        </w:rPr>
        <w:t xml:space="preserve"> de </w:t>
      </w:r>
      <w:proofErr w:type="spellStart"/>
      <w:r w:rsidRPr="00B97F0B">
        <w:rPr>
          <w:color w:val="939598"/>
          <w:sz w:val="13"/>
          <w:szCs w:val="13"/>
        </w:rPr>
        <w:t>persoonlijke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aansprakelijkheid</w:t>
      </w:r>
      <w:proofErr w:type="spellEnd"/>
      <w:r w:rsidRPr="00B97F0B">
        <w:rPr>
          <w:color w:val="939598"/>
          <w:sz w:val="13"/>
          <w:szCs w:val="13"/>
        </w:rPr>
        <w:t xml:space="preserve"> van </w:t>
      </w:r>
      <w:proofErr w:type="spellStart"/>
      <w:r w:rsidRPr="00B97F0B">
        <w:rPr>
          <w:color w:val="939598"/>
          <w:sz w:val="13"/>
          <w:szCs w:val="13"/>
        </w:rPr>
        <w:t>onze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wettelijke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vertegenwoordigers</w:t>
      </w:r>
      <w:proofErr w:type="spellEnd"/>
      <w:r w:rsidRPr="00B97F0B">
        <w:rPr>
          <w:color w:val="939598"/>
          <w:sz w:val="13"/>
          <w:szCs w:val="13"/>
        </w:rPr>
        <w:t xml:space="preserve">, </w:t>
      </w:r>
      <w:proofErr w:type="spellStart"/>
      <w:r w:rsidRPr="00B97F0B">
        <w:rPr>
          <w:color w:val="939598"/>
          <w:sz w:val="13"/>
          <w:szCs w:val="13"/>
        </w:rPr>
        <w:t>leidinggevende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bedienden</w:t>
      </w:r>
      <w:proofErr w:type="spellEnd"/>
      <w:r w:rsidRPr="00B97F0B">
        <w:rPr>
          <w:color w:val="939598"/>
          <w:sz w:val="13"/>
          <w:szCs w:val="13"/>
        </w:rPr>
        <w:t xml:space="preserve"> en </w:t>
      </w:r>
      <w:proofErr w:type="spellStart"/>
      <w:r w:rsidRPr="00B97F0B">
        <w:rPr>
          <w:color w:val="939598"/>
          <w:sz w:val="13"/>
          <w:szCs w:val="13"/>
        </w:rPr>
        <w:t>eenvoudige</w:t>
      </w:r>
      <w:proofErr w:type="spellEnd"/>
      <w:r w:rsidRPr="00B97F0B">
        <w:rPr>
          <w:color w:val="939598"/>
          <w:sz w:val="13"/>
          <w:szCs w:val="13"/>
        </w:rPr>
        <w:t xml:space="preserve"> </w:t>
      </w:r>
      <w:proofErr w:type="spellStart"/>
      <w:r w:rsidRPr="00B97F0B">
        <w:rPr>
          <w:color w:val="939598"/>
          <w:sz w:val="13"/>
          <w:szCs w:val="13"/>
        </w:rPr>
        <w:t>medewerkers</w:t>
      </w:r>
      <w:proofErr w:type="spellEnd"/>
      <w:r w:rsidRPr="00B97F0B">
        <w:rPr>
          <w:color w:val="939598"/>
          <w:sz w:val="13"/>
          <w:szCs w:val="13"/>
        </w:rPr>
        <w:t>.</w:t>
      </w:r>
      <w:r w:rsidR="000C7A11" w:rsidRPr="007C1FED">
        <w:rPr>
          <w:color w:val="939598"/>
          <w:sz w:val="13"/>
          <w:szCs w:val="13"/>
        </w:rPr>
        <w:t xml:space="preserve"> </w:t>
      </w:r>
    </w:p>
    <w:p w14:paraId="0D17823F" w14:textId="415F3B72" w:rsidR="00C369D7" w:rsidRPr="007C1FED" w:rsidRDefault="00EC0CE9">
      <w:pPr>
        <w:pStyle w:val="berschrift11"/>
        <w:numPr>
          <w:ilvl w:val="0"/>
          <w:numId w:val="1"/>
        </w:numPr>
        <w:tabs>
          <w:tab w:val="left" w:pos="388"/>
        </w:tabs>
        <w:kinsoku w:val="0"/>
        <w:overflowPunct w:val="0"/>
        <w:ind w:left="387"/>
        <w:outlineLvl w:val="9"/>
        <w:rPr>
          <w:color w:val="939598"/>
        </w:rPr>
      </w:pPr>
      <w:proofErr w:type="spellStart"/>
      <w:r w:rsidRPr="00EC0CE9">
        <w:rPr>
          <w:color w:val="939598"/>
        </w:rPr>
        <w:t>Eigendomsvoorbehoud</w:t>
      </w:r>
      <w:proofErr w:type="spellEnd"/>
      <w:r w:rsidR="003D37CE" w:rsidRPr="003D37CE">
        <w:rPr>
          <w:color w:val="939598"/>
        </w:rPr>
        <w:t xml:space="preserve"> </w:t>
      </w:r>
    </w:p>
    <w:p w14:paraId="4D190EA2" w14:textId="3EC75416" w:rsidR="00EC0CE9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proofErr w:type="spellStart"/>
      <w:r w:rsidRPr="00EC0CE9">
        <w:rPr>
          <w:color w:val="939598"/>
          <w:sz w:val="13"/>
          <w:szCs w:val="13"/>
        </w:rPr>
        <w:t>Totdat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vorderingen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voortvloeiende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uit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zakelijke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relatie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met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koper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volledig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voldaan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blijven</w:t>
      </w:r>
      <w:proofErr w:type="spellEnd"/>
      <w:r w:rsidRPr="00EC0CE9">
        <w:rPr>
          <w:color w:val="939598"/>
          <w:sz w:val="13"/>
          <w:szCs w:val="13"/>
        </w:rPr>
        <w:t xml:space="preserve"> de verkochte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ons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eigendom</w:t>
      </w:r>
      <w:proofErr w:type="spellEnd"/>
      <w:r w:rsidRPr="00EC0CE9">
        <w:rPr>
          <w:color w:val="939598"/>
          <w:sz w:val="13"/>
          <w:szCs w:val="13"/>
        </w:rPr>
        <w:t xml:space="preserve">. De </w:t>
      </w:r>
      <w:proofErr w:type="spellStart"/>
      <w:r w:rsidRPr="00EC0CE9">
        <w:rPr>
          <w:color w:val="939598"/>
          <w:sz w:val="13"/>
          <w:szCs w:val="13"/>
        </w:rPr>
        <w:t>koper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gerechtigd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volgens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juiste</w:t>
      </w:r>
      <w:proofErr w:type="spellEnd"/>
      <w:r w:rsidRPr="00EC0CE9">
        <w:rPr>
          <w:color w:val="939598"/>
          <w:sz w:val="13"/>
          <w:szCs w:val="13"/>
        </w:rPr>
        <w:t xml:space="preserve"> gang van </w:t>
      </w:r>
      <w:proofErr w:type="spellStart"/>
      <w:r w:rsidRPr="00EC0CE9">
        <w:rPr>
          <w:color w:val="939598"/>
          <w:sz w:val="13"/>
          <w:szCs w:val="13"/>
        </w:rPr>
        <w:t>zaken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te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beschikken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over</w:t>
      </w:r>
      <w:proofErr w:type="spellEnd"/>
      <w:r w:rsidRPr="00EC0CE9">
        <w:rPr>
          <w:color w:val="939598"/>
          <w:sz w:val="13"/>
          <w:szCs w:val="13"/>
        </w:rPr>
        <w:t xml:space="preserve"> de gekochte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>.</w:t>
      </w:r>
    </w:p>
    <w:p w14:paraId="74135EBB" w14:textId="01CCF580" w:rsidR="00EC0CE9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r w:rsidRPr="00EC0CE9">
        <w:rPr>
          <w:color w:val="939598"/>
          <w:sz w:val="13"/>
          <w:szCs w:val="13"/>
        </w:rPr>
        <w:t xml:space="preserve">Het </w:t>
      </w:r>
      <w:proofErr w:type="spellStart"/>
      <w:r w:rsidRPr="00EC0CE9">
        <w:rPr>
          <w:color w:val="939598"/>
          <w:sz w:val="13"/>
          <w:szCs w:val="13"/>
        </w:rPr>
        <w:t>eigendomsvoorbehoud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heeft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ook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betrekking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op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door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verwerking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vermenging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verbinding</w:t>
      </w:r>
      <w:proofErr w:type="spellEnd"/>
      <w:r w:rsidRPr="00EC0CE9">
        <w:rPr>
          <w:color w:val="939598"/>
          <w:sz w:val="13"/>
          <w:szCs w:val="13"/>
        </w:rPr>
        <w:t xml:space="preserve"> van de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onstaande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producten</w:t>
      </w:r>
      <w:proofErr w:type="spellEnd"/>
      <w:r w:rsidRPr="00EC0CE9">
        <w:rPr>
          <w:color w:val="939598"/>
          <w:sz w:val="13"/>
          <w:szCs w:val="13"/>
        </w:rPr>
        <w:t xml:space="preserve"> en </w:t>
      </w:r>
      <w:proofErr w:type="spellStart"/>
      <w:r w:rsidRPr="00EC0CE9">
        <w:rPr>
          <w:color w:val="939598"/>
          <w:sz w:val="13"/>
          <w:szCs w:val="13"/>
        </w:rPr>
        <w:t>dit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voor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hun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volledige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waarde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waarbij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wij</w:t>
      </w:r>
      <w:proofErr w:type="spellEnd"/>
      <w:r w:rsidRPr="00EC0CE9">
        <w:rPr>
          <w:color w:val="939598"/>
          <w:sz w:val="13"/>
          <w:szCs w:val="13"/>
        </w:rPr>
        <w:t xml:space="preserve"> als </w:t>
      </w:r>
      <w:proofErr w:type="spellStart"/>
      <w:r w:rsidRPr="00EC0CE9">
        <w:rPr>
          <w:color w:val="939598"/>
          <w:sz w:val="13"/>
          <w:szCs w:val="13"/>
        </w:rPr>
        <w:t>fabrikant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gelden</w:t>
      </w:r>
      <w:proofErr w:type="spellEnd"/>
      <w:r w:rsidRPr="00EC0CE9">
        <w:rPr>
          <w:color w:val="939598"/>
          <w:sz w:val="13"/>
          <w:szCs w:val="13"/>
        </w:rPr>
        <w:t xml:space="preserve">. Indien </w:t>
      </w:r>
      <w:proofErr w:type="spellStart"/>
      <w:r w:rsidRPr="00EC0CE9">
        <w:rPr>
          <w:color w:val="939598"/>
          <w:sz w:val="13"/>
          <w:szCs w:val="13"/>
        </w:rPr>
        <w:t>bij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verwerking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vermenging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combinatie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met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derden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het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eigendomsrecht</w:t>
      </w:r>
      <w:proofErr w:type="spellEnd"/>
      <w:r w:rsidRPr="00EC0CE9">
        <w:rPr>
          <w:color w:val="939598"/>
          <w:sz w:val="13"/>
          <w:szCs w:val="13"/>
        </w:rPr>
        <w:t xml:space="preserve"> van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deze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derden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blijft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bestaan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verwerven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wij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mede-eigendom</w:t>
      </w:r>
      <w:proofErr w:type="spellEnd"/>
      <w:r w:rsidRPr="00EC0CE9">
        <w:rPr>
          <w:color w:val="939598"/>
          <w:sz w:val="13"/>
          <w:szCs w:val="13"/>
        </w:rPr>
        <w:t xml:space="preserve"> in </w:t>
      </w:r>
      <w:proofErr w:type="spellStart"/>
      <w:r w:rsidRPr="00EC0CE9">
        <w:rPr>
          <w:color w:val="939598"/>
          <w:sz w:val="13"/>
          <w:szCs w:val="13"/>
        </w:rPr>
        <w:t>verhouding</w:t>
      </w:r>
      <w:proofErr w:type="spellEnd"/>
      <w:r w:rsidRPr="00EC0CE9">
        <w:rPr>
          <w:color w:val="939598"/>
          <w:sz w:val="13"/>
          <w:szCs w:val="13"/>
        </w:rPr>
        <w:t xml:space="preserve"> tot</w:t>
      </w:r>
      <w:r>
        <w:rPr>
          <w:color w:val="939598"/>
          <w:sz w:val="13"/>
          <w:szCs w:val="13"/>
        </w:rPr>
        <w:t xml:space="preserve"> </w:t>
      </w:r>
      <w:r w:rsidRPr="00EC0CE9">
        <w:rPr>
          <w:color w:val="939598"/>
          <w:sz w:val="13"/>
          <w:szCs w:val="13"/>
        </w:rPr>
        <w:t xml:space="preserve">de </w:t>
      </w:r>
      <w:proofErr w:type="spellStart"/>
      <w:r w:rsidRPr="00EC0CE9">
        <w:rPr>
          <w:color w:val="939598"/>
          <w:sz w:val="13"/>
          <w:szCs w:val="13"/>
        </w:rPr>
        <w:t>facturatiewaarden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deze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verwerkte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>.</w:t>
      </w:r>
    </w:p>
    <w:p w14:paraId="41CD0547" w14:textId="5AEE776C" w:rsidR="00EC0CE9" w:rsidRPr="00FD2E9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pacing w:val="-4"/>
          <w:sz w:val="13"/>
          <w:szCs w:val="13"/>
        </w:rPr>
      </w:pPr>
      <w:r w:rsidRPr="00FD2E99">
        <w:rPr>
          <w:color w:val="939598"/>
          <w:spacing w:val="-4"/>
          <w:sz w:val="13"/>
          <w:szCs w:val="13"/>
        </w:rPr>
        <w:t xml:space="preserve">De </w:t>
      </w:r>
      <w:proofErr w:type="spellStart"/>
      <w:r w:rsidRPr="00FD2E99">
        <w:rPr>
          <w:color w:val="939598"/>
          <w:spacing w:val="-4"/>
          <w:sz w:val="13"/>
          <w:szCs w:val="13"/>
        </w:rPr>
        <w:t>koper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staat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nu al de </w:t>
      </w:r>
      <w:proofErr w:type="spellStart"/>
      <w:r w:rsidRPr="00FD2E99">
        <w:rPr>
          <w:color w:val="939598"/>
          <w:spacing w:val="-4"/>
          <w:sz w:val="13"/>
          <w:szCs w:val="13"/>
        </w:rPr>
        <w:t>uit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4"/>
          <w:sz w:val="13"/>
          <w:szCs w:val="13"/>
        </w:rPr>
        <w:t>doorverkoop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voortvloeiende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vorderingen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derden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totaal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c.q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. </w:t>
      </w:r>
      <w:proofErr w:type="spellStart"/>
      <w:r w:rsidRPr="00FD2E99">
        <w:rPr>
          <w:color w:val="939598"/>
          <w:spacing w:val="-4"/>
          <w:sz w:val="13"/>
          <w:szCs w:val="13"/>
        </w:rPr>
        <w:t>ter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hoogte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4"/>
          <w:sz w:val="13"/>
          <w:szCs w:val="13"/>
        </w:rPr>
        <w:t>ons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eventuele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mede-eigendomsaandeel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(</w:t>
      </w:r>
      <w:proofErr w:type="spellStart"/>
      <w:r w:rsidRPr="00FD2E99">
        <w:rPr>
          <w:color w:val="939598"/>
          <w:spacing w:val="-4"/>
          <w:sz w:val="13"/>
          <w:szCs w:val="13"/>
        </w:rPr>
        <w:t>zie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alinea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8.2) als borg </w:t>
      </w:r>
      <w:proofErr w:type="spellStart"/>
      <w:r w:rsidRPr="00FD2E99">
        <w:rPr>
          <w:color w:val="939598"/>
          <w:spacing w:val="-4"/>
          <w:sz w:val="13"/>
          <w:szCs w:val="13"/>
        </w:rPr>
        <w:t>voor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het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eigendom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aan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ons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af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. </w:t>
      </w:r>
      <w:proofErr w:type="spellStart"/>
      <w:r w:rsidRPr="00FD2E99">
        <w:rPr>
          <w:color w:val="939598"/>
          <w:spacing w:val="-4"/>
          <w:sz w:val="13"/>
          <w:szCs w:val="13"/>
        </w:rPr>
        <w:t>Hij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is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gemachtigd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deze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op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onze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kosten </w:t>
      </w:r>
      <w:proofErr w:type="spellStart"/>
      <w:r w:rsidRPr="00FD2E99">
        <w:rPr>
          <w:color w:val="939598"/>
          <w:spacing w:val="-4"/>
          <w:sz w:val="13"/>
          <w:szCs w:val="13"/>
        </w:rPr>
        <w:t>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innen, </w:t>
      </w:r>
      <w:proofErr w:type="spellStart"/>
      <w:r w:rsidRPr="00FD2E99">
        <w:rPr>
          <w:color w:val="939598"/>
          <w:spacing w:val="-4"/>
          <w:sz w:val="13"/>
          <w:szCs w:val="13"/>
        </w:rPr>
        <w:t>totdat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zijn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betaling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aan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ons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herroepen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of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gestaakt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wordt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. De </w:t>
      </w:r>
      <w:proofErr w:type="spellStart"/>
      <w:r w:rsidRPr="00FD2E99">
        <w:rPr>
          <w:color w:val="939598"/>
          <w:spacing w:val="-4"/>
          <w:sz w:val="13"/>
          <w:szCs w:val="13"/>
        </w:rPr>
        <w:t>koper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is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ook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niet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gerechtigd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deze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vorderingen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af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staan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met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het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doel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vorderingen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door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middel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4"/>
          <w:sz w:val="13"/>
          <w:szCs w:val="13"/>
        </w:rPr>
        <w:t>factoring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innen, </w:t>
      </w:r>
      <w:proofErr w:type="spellStart"/>
      <w:r w:rsidRPr="00FD2E99">
        <w:rPr>
          <w:color w:val="939598"/>
          <w:spacing w:val="-4"/>
          <w:sz w:val="13"/>
          <w:szCs w:val="13"/>
        </w:rPr>
        <w:t>tenzij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tegelijkertijd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4"/>
          <w:sz w:val="13"/>
          <w:szCs w:val="13"/>
        </w:rPr>
        <w:t>factor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4"/>
          <w:sz w:val="13"/>
          <w:szCs w:val="13"/>
        </w:rPr>
        <w:t>verplichting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heeft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om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4"/>
          <w:sz w:val="13"/>
          <w:szCs w:val="13"/>
        </w:rPr>
        <w:t>tegenprestatie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hoogte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4"/>
          <w:sz w:val="13"/>
          <w:szCs w:val="13"/>
        </w:rPr>
        <w:t>ons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aandeel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in de </w:t>
      </w:r>
      <w:proofErr w:type="spellStart"/>
      <w:r w:rsidRPr="00FD2E99">
        <w:rPr>
          <w:color w:val="939598"/>
          <w:spacing w:val="-4"/>
          <w:sz w:val="13"/>
          <w:szCs w:val="13"/>
        </w:rPr>
        <w:t>vordering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zolang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aan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ons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leveren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als de </w:t>
      </w:r>
      <w:proofErr w:type="spellStart"/>
      <w:r w:rsidRPr="00FD2E99">
        <w:rPr>
          <w:color w:val="939598"/>
          <w:spacing w:val="-4"/>
          <w:sz w:val="13"/>
          <w:szCs w:val="13"/>
        </w:rPr>
        <w:t>vorderingen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van </w:t>
      </w:r>
      <w:proofErr w:type="spellStart"/>
      <w:r w:rsidRPr="00FD2E99">
        <w:rPr>
          <w:color w:val="939598"/>
          <w:spacing w:val="-4"/>
          <w:sz w:val="13"/>
          <w:szCs w:val="13"/>
        </w:rPr>
        <w:t>onzentwege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tegen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4"/>
          <w:sz w:val="13"/>
          <w:szCs w:val="13"/>
        </w:rPr>
        <w:t>koper</w:t>
      </w:r>
      <w:proofErr w:type="spellEnd"/>
      <w:r w:rsidRPr="00FD2E99">
        <w:rPr>
          <w:color w:val="939598"/>
          <w:spacing w:val="-4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4"/>
          <w:sz w:val="13"/>
          <w:szCs w:val="13"/>
        </w:rPr>
        <w:t>bestaan</w:t>
      </w:r>
      <w:proofErr w:type="spellEnd"/>
      <w:r w:rsidRPr="00FD2E99">
        <w:rPr>
          <w:color w:val="939598"/>
          <w:spacing w:val="-4"/>
          <w:sz w:val="13"/>
          <w:szCs w:val="13"/>
        </w:rPr>
        <w:t>.</w:t>
      </w:r>
    </w:p>
    <w:p w14:paraId="0D178243" w14:textId="09AEB14C" w:rsidR="00C369D7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proofErr w:type="spellStart"/>
      <w:r w:rsidRPr="00EC0CE9">
        <w:rPr>
          <w:color w:val="939598"/>
          <w:sz w:val="13"/>
          <w:szCs w:val="13"/>
        </w:rPr>
        <w:t>Toegang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derden</w:t>
      </w:r>
      <w:proofErr w:type="spellEnd"/>
      <w:r w:rsidRPr="00EC0CE9">
        <w:rPr>
          <w:color w:val="939598"/>
          <w:sz w:val="13"/>
          <w:szCs w:val="13"/>
        </w:rPr>
        <w:t xml:space="preserve"> tot de </w:t>
      </w:r>
      <w:proofErr w:type="spellStart"/>
      <w:r w:rsidRPr="00EC0CE9">
        <w:rPr>
          <w:color w:val="939598"/>
          <w:sz w:val="13"/>
          <w:szCs w:val="13"/>
        </w:rPr>
        <w:t>ons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toebehorende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 xml:space="preserve"> en </w:t>
      </w:r>
      <w:proofErr w:type="spellStart"/>
      <w:r w:rsidRPr="00EC0CE9">
        <w:rPr>
          <w:color w:val="939598"/>
          <w:sz w:val="13"/>
          <w:szCs w:val="13"/>
        </w:rPr>
        <w:t>vorderingen</w:t>
      </w:r>
      <w:proofErr w:type="spellEnd"/>
      <w:r w:rsidRPr="00EC0CE9">
        <w:rPr>
          <w:color w:val="939598"/>
          <w:sz w:val="13"/>
          <w:szCs w:val="13"/>
        </w:rPr>
        <w:t xml:space="preserve"> dient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ons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door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koper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aan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hand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een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aangetekend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schrijven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medegedeeld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te</w:t>
      </w:r>
      <w:proofErr w:type="spellEnd"/>
      <w:r w:rsidRPr="00EC0CE9">
        <w:rPr>
          <w:color w:val="939598"/>
          <w:sz w:val="13"/>
          <w:szCs w:val="13"/>
        </w:rPr>
        <w:t xml:space="preserve"> worden. De </w:t>
      </w:r>
      <w:proofErr w:type="spellStart"/>
      <w:r w:rsidRPr="00EC0CE9">
        <w:rPr>
          <w:color w:val="939598"/>
          <w:sz w:val="13"/>
          <w:szCs w:val="13"/>
        </w:rPr>
        <w:t>goederen</w:t>
      </w:r>
      <w:proofErr w:type="spellEnd"/>
      <w:r w:rsidRPr="00EC0CE9">
        <w:rPr>
          <w:color w:val="939598"/>
          <w:sz w:val="13"/>
          <w:szCs w:val="13"/>
        </w:rPr>
        <w:t xml:space="preserve"> en de in </w:t>
      </w:r>
      <w:proofErr w:type="spellStart"/>
      <w:r w:rsidRPr="00EC0CE9">
        <w:rPr>
          <w:color w:val="939598"/>
          <w:sz w:val="13"/>
          <w:szCs w:val="13"/>
        </w:rPr>
        <w:t>hun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plaats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komende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vorderingen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mogen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vóór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volledige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betaling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onze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vorderingen</w:t>
      </w:r>
      <w:proofErr w:type="spellEnd"/>
      <w:r w:rsidRPr="00EC0CE9">
        <w:rPr>
          <w:color w:val="939598"/>
          <w:sz w:val="13"/>
          <w:szCs w:val="13"/>
        </w:rPr>
        <w:t xml:space="preserve"> noch </w:t>
      </w:r>
      <w:proofErr w:type="spellStart"/>
      <w:r w:rsidRPr="00EC0CE9">
        <w:rPr>
          <w:color w:val="939598"/>
          <w:sz w:val="13"/>
          <w:szCs w:val="13"/>
        </w:rPr>
        <w:t>aan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derden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verpand</w:t>
      </w:r>
      <w:proofErr w:type="spellEnd"/>
      <w:r w:rsidRPr="00EC0CE9">
        <w:rPr>
          <w:color w:val="939598"/>
          <w:sz w:val="13"/>
          <w:szCs w:val="13"/>
        </w:rPr>
        <w:t>, noch</w:t>
      </w:r>
      <w:r>
        <w:rPr>
          <w:color w:val="939598"/>
          <w:sz w:val="13"/>
          <w:szCs w:val="13"/>
        </w:rPr>
        <w:t xml:space="preserve"> </w:t>
      </w:r>
      <w:r w:rsidRPr="00EC0CE9">
        <w:rPr>
          <w:color w:val="939598"/>
          <w:sz w:val="13"/>
          <w:szCs w:val="13"/>
        </w:rPr>
        <w:t xml:space="preserve">als </w:t>
      </w:r>
      <w:proofErr w:type="spellStart"/>
      <w:r w:rsidRPr="00EC0CE9">
        <w:rPr>
          <w:color w:val="939598"/>
          <w:sz w:val="13"/>
          <w:szCs w:val="13"/>
        </w:rPr>
        <w:t>cautie</w:t>
      </w:r>
      <w:proofErr w:type="spellEnd"/>
      <w:r w:rsidRPr="00EC0CE9">
        <w:rPr>
          <w:color w:val="939598"/>
          <w:sz w:val="13"/>
          <w:szCs w:val="13"/>
        </w:rPr>
        <w:t xml:space="preserve"> in </w:t>
      </w:r>
      <w:proofErr w:type="spellStart"/>
      <w:r w:rsidRPr="00EC0CE9">
        <w:rPr>
          <w:color w:val="939598"/>
          <w:sz w:val="13"/>
          <w:szCs w:val="13"/>
        </w:rPr>
        <w:t>eigendom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overgedragen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afgestaan</w:t>
      </w:r>
      <w:proofErr w:type="spellEnd"/>
      <w:r w:rsidRPr="00EC0CE9">
        <w:rPr>
          <w:color w:val="939598"/>
          <w:sz w:val="13"/>
          <w:szCs w:val="13"/>
        </w:rPr>
        <w:t xml:space="preserve"> worden.</w:t>
      </w:r>
    </w:p>
    <w:p w14:paraId="0D178246" w14:textId="58F02AAC" w:rsidR="00C369D7" w:rsidRPr="007C1FED" w:rsidRDefault="00EC0CE9">
      <w:pPr>
        <w:pStyle w:val="berschrift11"/>
        <w:numPr>
          <w:ilvl w:val="0"/>
          <w:numId w:val="1"/>
        </w:numPr>
        <w:tabs>
          <w:tab w:val="left" w:pos="387"/>
        </w:tabs>
        <w:kinsoku w:val="0"/>
        <w:overflowPunct w:val="0"/>
        <w:outlineLvl w:val="9"/>
        <w:rPr>
          <w:color w:val="939598"/>
        </w:rPr>
      </w:pPr>
      <w:proofErr w:type="spellStart"/>
      <w:r w:rsidRPr="00EC0CE9">
        <w:rPr>
          <w:color w:val="939598"/>
        </w:rPr>
        <w:t>Plaats</w:t>
      </w:r>
      <w:proofErr w:type="spellEnd"/>
      <w:r w:rsidRPr="00EC0CE9">
        <w:rPr>
          <w:color w:val="939598"/>
        </w:rPr>
        <w:t xml:space="preserve"> van </w:t>
      </w:r>
      <w:proofErr w:type="spellStart"/>
      <w:r w:rsidRPr="00EC0CE9">
        <w:rPr>
          <w:color w:val="939598"/>
        </w:rPr>
        <w:t>handeling</w:t>
      </w:r>
      <w:proofErr w:type="spellEnd"/>
      <w:r w:rsidRPr="00EC0CE9">
        <w:rPr>
          <w:color w:val="939598"/>
        </w:rPr>
        <w:t xml:space="preserve"> en </w:t>
      </w:r>
      <w:proofErr w:type="spellStart"/>
      <w:r w:rsidRPr="00EC0CE9">
        <w:rPr>
          <w:color w:val="939598"/>
        </w:rPr>
        <w:t>bevoegde</w:t>
      </w:r>
      <w:proofErr w:type="spellEnd"/>
      <w:r w:rsidRPr="00EC0CE9">
        <w:rPr>
          <w:color w:val="939598"/>
        </w:rPr>
        <w:t xml:space="preserve"> </w:t>
      </w:r>
      <w:proofErr w:type="spellStart"/>
      <w:r w:rsidRPr="00EC0CE9">
        <w:rPr>
          <w:color w:val="939598"/>
        </w:rPr>
        <w:t>rechtbank</w:t>
      </w:r>
      <w:proofErr w:type="spellEnd"/>
    </w:p>
    <w:p w14:paraId="61B4E099" w14:textId="061ACB9F" w:rsidR="00EC0CE9" w:rsidRPr="00FD2E9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pacing w:val="-6"/>
          <w:sz w:val="13"/>
          <w:szCs w:val="13"/>
        </w:rPr>
      </w:pPr>
      <w:proofErr w:type="spellStart"/>
      <w:r w:rsidRPr="00FD2E99">
        <w:rPr>
          <w:color w:val="939598"/>
          <w:spacing w:val="-6"/>
          <w:sz w:val="13"/>
          <w:szCs w:val="13"/>
        </w:rPr>
        <w:t>Voor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de </w:t>
      </w:r>
      <w:proofErr w:type="spellStart"/>
      <w:r w:rsidRPr="00FD2E99">
        <w:rPr>
          <w:color w:val="939598"/>
          <w:spacing w:val="-6"/>
          <w:sz w:val="13"/>
          <w:szCs w:val="13"/>
        </w:rPr>
        <w:t>zakelijke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relatie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en de </w:t>
      </w:r>
      <w:proofErr w:type="spellStart"/>
      <w:r w:rsidRPr="00FD2E99">
        <w:rPr>
          <w:color w:val="939598"/>
          <w:spacing w:val="-6"/>
          <w:sz w:val="13"/>
          <w:szCs w:val="13"/>
        </w:rPr>
        <w:t>algehele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rechtsverhoudingen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tussen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ons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en de </w:t>
      </w:r>
      <w:proofErr w:type="spellStart"/>
      <w:r w:rsidRPr="00FD2E99">
        <w:rPr>
          <w:color w:val="939598"/>
          <w:spacing w:val="-6"/>
          <w:sz w:val="13"/>
          <w:szCs w:val="13"/>
        </w:rPr>
        <w:t>koper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geldt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het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recht van de </w:t>
      </w:r>
      <w:proofErr w:type="spellStart"/>
      <w:r w:rsidRPr="00FD2E99">
        <w:rPr>
          <w:color w:val="939598"/>
          <w:spacing w:val="-6"/>
          <w:sz w:val="13"/>
          <w:szCs w:val="13"/>
        </w:rPr>
        <w:t>Bondsrepubliek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proofErr w:type="spellStart"/>
      <w:r w:rsidRPr="00FD2E99">
        <w:rPr>
          <w:color w:val="939598"/>
          <w:spacing w:val="-6"/>
          <w:sz w:val="13"/>
          <w:szCs w:val="13"/>
        </w:rPr>
        <w:t>Duitsland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. De </w:t>
      </w:r>
      <w:proofErr w:type="spellStart"/>
      <w:r w:rsidRPr="00FD2E99">
        <w:rPr>
          <w:color w:val="939598"/>
          <w:spacing w:val="-6"/>
          <w:sz w:val="13"/>
          <w:szCs w:val="13"/>
        </w:rPr>
        <w:t>toepasbaarheid</w:t>
      </w:r>
      <w:proofErr w:type="spellEnd"/>
      <w:r w:rsidRPr="00FD2E99">
        <w:rPr>
          <w:color w:val="939598"/>
          <w:spacing w:val="-6"/>
          <w:sz w:val="13"/>
          <w:szCs w:val="13"/>
        </w:rPr>
        <w:t xml:space="preserve"> </w:t>
      </w:r>
      <w:r w:rsidRPr="00FD2E99">
        <w:rPr>
          <w:color w:val="939598"/>
          <w:sz w:val="13"/>
          <w:szCs w:val="13"/>
        </w:rPr>
        <w:t xml:space="preserve">van </w:t>
      </w:r>
      <w:proofErr w:type="spellStart"/>
      <w:r w:rsidRPr="00FD2E99">
        <w:rPr>
          <w:color w:val="939598"/>
          <w:sz w:val="13"/>
          <w:szCs w:val="13"/>
        </w:rPr>
        <w:t>het</w:t>
      </w:r>
      <w:proofErr w:type="spellEnd"/>
      <w:r w:rsidRPr="00FD2E99">
        <w:rPr>
          <w:color w:val="939598"/>
          <w:sz w:val="13"/>
          <w:szCs w:val="13"/>
        </w:rPr>
        <w:t xml:space="preserve"> uniforme internationale </w:t>
      </w:r>
      <w:proofErr w:type="spellStart"/>
      <w:r w:rsidRPr="00FD2E99">
        <w:rPr>
          <w:color w:val="939598"/>
          <w:sz w:val="13"/>
          <w:szCs w:val="13"/>
        </w:rPr>
        <w:t>kooprecht</w:t>
      </w:r>
      <w:proofErr w:type="spellEnd"/>
      <w:r w:rsidRPr="00FD2E99">
        <w:rPr>
          <w:color w:val="939598"/>
          <w:sz w:val="13"/>
          <w:szCs w:val="13"/>
        </w:rPr>
        <w:t xml:space="preserve"> (CISG) </w:t>
      </w:r>
      <w:proofErr w:type="spellStart"/>
      <w:r w:rsidRPr="00FD2E99">
        <w:rPr>
          <w:color w:val="939598"/>
          <w:sz w:val="13"/>
          <w:szCs w:val="13"/>
        </w:rPr>
        <w:t>is</w:t>
      </w:r>
      <w:proofErr w:type="spellEnd"/>
      <w:r w:rsidRPr="00FD2E99">
        <w:rPr>
          <w:color w:val="939598"/>
          <w:sz w:val="13"/>
          <w:szCs w:val="13"/>
        </w:rPr>
        <w:t xml:space="preserve"> </w:t>
      </w:r>
      <w:proofErr w:type="spellStart"/>
      <w:r w:rsidRPr="00FD2E99">
        <w:rPr>
          <w:color w:val="939598"/>
          <w:sz w:val="13"/>
          <w:szCs w:val="13"/>
        </w:rPr>
        <w:t>uitgesloten</w:t>
      </w:r>
      <w:proofErr w:type="spellEnd"/>
      <w:r w:rsidRPr="00FD2E99">
        <w:rPr>
          <w:color w:val="939598"/>
          <w:sz w:val="13"/>
          <w:szCs w:val="13"/>
        </w:rPr>
        <w:t>.</w:t>
      </w:r>
    </w:p>
    <w:p w14:paraId="731938CD" w14:textId="5BD473B7" w:rsidR="00EC0CE9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proofErr w:type="spellStart"/>
      <w:r w:rsidRPr="00EC0CE9">
        <w:rPr>
          <w:color w:val="939598"/>
          <w:sz w:val="13"/>
          <w:szCs w:val="13"/>
        </w:rPr>
        <w:t>Plaats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handeling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voor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levering</w:t>
      </w:r>
      <w:proofErr w:type="spellEnd"/>
      <w:r w:rsidRPr="00EC0CE9">
        <w:rPr>
          <w:color w:val="939598"/>
          <w:sz w:val="13"/>
          <w:szCs w:val="13"/>
        </w:rPr>
        <w:t xml:space="preserve"> en </w:t>
      </w:r>
      <w:proofErr w:type="spellStart"/>
      <w:r w:rsidRPr="00EC0CE9">
        <w:rPr>
          <w:color w:val="939598"/>
          <w:sz w:val="13"/>
          <w:szCs w:val="13"/>
        </w:rPr>
        <w:t>betaling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 w:rsidRPr="00EC0CE9">
        <w:rPr>
          <w:color w:val="939598"/>
          <w:sz w:val="13"/>
          <w:szCs w:val="13"/>
        </w:rPr>
        <w:t xml:space="preserve"> Keulen.</w:t>
      </w:r>
    </w:p>
    <w:p w14:paraId="47A9CF7E" w14:textId="61A413DD" w:rsidR="00EC0CE9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proofErr w:type="spellStart"/>
      <w:r w:rsidRPr="00EC0CE9">
        <w:rPr>
          <w:color w:val="939598"/>
          <w:sz w:val="13"/>
          <w:szCs w:val="13"/>
        </w:rPr>
        <w:t>Voor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zover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koper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een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bij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het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handelsregister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ingeschreven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zakenman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>
        <w:rPr>
          <w:color w:val="939598"/>
          <w:sz w:val="13"/>
          <w:szCs w:val="13"/>
        </w:rPr>
        <w:t xml:space="preserve"> </w:t>
      </w:r>
      <w:r w:rsidRPr="00EC0CE9">
        <w:rPr>
          <w:color w:val="939598"/>
          <w:sz w:val="13"/>
          <w:szCs w:val="13"/>
        </w:rPr>
        <w:t xml:space="preserve">de </w:t>
      </w:r>
      <w:proofErr w:type="spellStart"/>
      <w:r w:rsidRPr="00EC0CE9">
        <w:rPr>
          <w:color w:val="939598"/>
          <w:sz w:val="13"/>
          <w:szCs w:val="13"/>
        </w:rPr>
        <w:t>onderlinge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bevoegde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rechtbank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onafhankelijk</w:t>
      </w:r>
      <w:proofErr w:type="spellEnd"/>
      <w:r w:rsidRPr="00EC0CE9">
        <w:rPr>
          <w:color w:val="939598"/>
          <w:sz w:val="13"/>
          <w:szCs w:val="13"/>
        </w:rPr>
        <w:t xml:space="preserve"> van </w:t>
      </w:r>
      <w:proofErr w:type="spellStart"/>
      <w:r w:rsidRPr="00EC0CE9">
        <w:rPr>
          <w:color w:val="939598"/>
          <w:sz w:val="13"/>
          <w:szCs w:val="13"/>
        </w:rPr>
        <w:t>het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geldelijke</w:t>
      </w:r>
      <w:proofErr w:type="spellEnd"/>
      <w:r w:rsidRPr="00EC0CE9">
        <w:rPr>
          <w:color w:val="939598"/>
          <w:sz w:val="13"/>
          <w:szCs w:val="13"/>
        </w:rPr>
        <w:t xml:space="preserve"> belang,</w:t>
      </w:r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voor</w:t>
      </w:r>
      <w:proofErr w:type="spellEnd"/>
      <w:r w:rsidRPr="00EC0CE9">
        <w:rPr>
          <w:color w:val="939598"/>
          <w:sz w:val="13"/>
          <w:szCs w:val="13"/>
        </w:rPr>
        <w:t xml:space="preserve"> alle </w:t>
      </w:r>
      <w:proofErr w:type="spellStart"/>
      <w:r w:rsidRPr="00EC0CE9">
        <w:rPr>
          <w:color w:val="939598"/>
          <w:sz w:val="13"/>
          <w:szCs w:val="13"/>
        </w:rPr>
        <w:t>direct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indirect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uit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contractuele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relatie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voortvloeiende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geschillen</w:t>
      </w:r>
      <w:proofErr w:type="spellEnd"/>
      <w:r w:rsidRPr="00EC0CE9">
        <w:rPr>
          <w:color w:val="939598"/>
          <w:sz w:val="13"/>
          <w:szCs w:val="13"/>
        </w:rPr>
        <w:t>, Keulen.</w:t>
      </w:r>
    </w:p>
    <w:p w14:paraId="0D17824A" w14:textId="6FF02000" w:rsidR="00C369D7" w:rsidRPr="00EC0CE9" w:rsidRDefault="00EC0CE9" w:rsidP="00EC0CE9">
      <w:pPr>
        <w:pStyle w:val="Listenabsatz"/>
        <w:numPr>
          <w:ilvl w:val="1"/>
          <w:numId w:val="1"/>
        </w:numPr>
        <w:kinsoku w:val="0"/>
        <w:overflowPunct w:val="0"/>
        <w:spacing w:line="249" w:lineRule="auto"/>
        <w:ind w:right="103"/>
        <w:rPr>
          <w:color w:val="939598"/>
          <w:sz w:val="13"/>
          <w:szCs w:val="13"/>
        </w:rPr>
      </w:pPr>
      <w:r w:rsidRPr="00EC0CE9">
        <w:rPr>
          <w:color w:val="939598"/>
          <w:sz w:val="13"/>
          <w:szCs w:val="13"/>
        </w:rPr>
        <w:t xml:space="preserve">Indien er </w:t>
      </w:r>
      <w:proofErr w:type="spellStart"/>
      <w:r w:rsidRPr="00EC0CE9">
        <w:rPr>
          <w:color w:val="939598"/>
          <w:sz w:val="13"/>
          <w:szCs w:val="13"/>
        </w:rPr>
        <w:t>een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bepaling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uit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deze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handelsvoorwaarden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een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bepaling</w:t>
      </w:r>
      <w:proofErr w:type="spellEnd"/>
      <w:r w:rsidRPr="00EC0CE9">
        <w:rPr>
          <w:color w:val="939598"/>
          <w:sz w:val="13"/>
          <w:szCs w:val="13"/>
        </w:rPr>
        <w:t xml:space="preserve"> in </w:t>
      </w:r>
      <w:proofErr w:type="spellStart"/>
      <w:r w:rsidRPr="00EC0CE9">
        <w:rPr>
          <w:color w:val="939598"/>
          <w:sz w:val="13"/>
          <w:szCs w:val="13"/>
        </w:rPr>
        <w:t>het</w:t>
      </w:r>
      <w:proofErr w:type="spellEnd"/>
      <w:r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kader</w:t>
      </w:r>
      <w:proofErr w:type="spellEnd"/>
      <w:r w:rsidRPr="00EC0CE9">
        <w:rPr>
          <w:color w:val="939598"/>
          <w:sz w:val="13"/>
          <w:szCs w:val="13"/>
        </w:rPr>
        <w:t xml:space="preserve"> van andere </w:t>
      </w:r>
      <w:proofErr w:type="spellStart"/>
      <w:r w:rsidRPr="00EC0CE9">
        <w:rPr>
          <w:color w:val="939598"/>
          <w:sz w:val="13"/>
          <w:szCs w:val="13"/>
        </w:rPr>
        <w:t>overeenkomsten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ongeldig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is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of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wordt</w:t>
      </w:r>
      <w:proofErr w:type="spellEnd"/>
      <w:r w:rsidRPr="00EC0CE9">
        <w:rPr>
          <w:color w:val="939598"/>
          <w:sz w:val="13"/>
          <w:szCs w:val="13"/>
        </w:rPr>
        <w:t xml:space="preserve">, </w:t>
      </w:r>
      <w:proofErr w:type="spellStart"/>
      <w:r w:rsidRPr="00EC0CE9">
        <w:rPr>
          <w:color w:val="939598"/>
          <w:sz w:val="13"/>
          <w:szCs w:val="13"/>
        </w:rPr>
        <w:t>wordt</w:t>
      </w:r>
      <w:proofErr w:type="spellEnd"/>
      <w:r w:rsidRPr="00EC0CE9">
        <w:rPr>
          <w:color w:val="939598"/>
          <w:sz w:val="13"/>
          <w:szCs w:val="13"/>
        </w:rPr>
        <w:t xml:space="preserve"> de </w:t>
      </w:r>
      <w:proofErr w:type="spellStart"/>
      <w:r w:rsidRPr="00EC0CE9">
        <w:rPr>
          <w:color w:val="939598"/>
          <w:sz w:val="13"/>
          <w:szCs w:val="13"/>
        </w:rPr>
        <w:t>geldigheid</w:t>
      </w:r>
      <w:proofErr w:type="spellEnd"/>
      <w:r>
        <w:rPr>
          <w:color w:val="939598"/>
          <w:sz w:val="13"/>
          <w:szCs w:val="13"/>
        </w:rPr>
        <w:t xml:space="preserve"> </w:t>
      </w:r>
      <w:r w:rsidRPr="00EC0CE9">
        <w:rPr>
          <w:color w:val="939598"/>
          <w:sz w:val="13"/>
          <w:szCs w:val="13"/>
        </w:rPr>
        <w:t xml:space="preserve">van alle </w:t>
      </w:r>
      <w:proofErr w:type="spellStart"/>
      <w:r w:rsidRPr="00EC0CE9">
        <w:rPr>
          <w:color w:val="939598"/>
          <w:sz w:val="13"/>
          <w:szCs w:val="13"/>
        </w:rPr>
        <w:t>overige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bepalingen</w:t>
      </w:r>
      <w:proofErr w:type="spellEnd"/>
      <w:r w:rsidRPr="00EC0CE9">
        <w:rPr>
          <w:color w:val="939598"/>
          <w:sz w:val="13"/>
          <w:szCs w:val="13"/>
        </w:rPr>
        <w:t xml:space="preserve"> en </w:t>
      </w:r>
      <w:proofErr w:type="spellStart"/>
      <w:r w:rsidRPr="00EC0CE9">
        <w:rPr>
          <w:color w:val="939598"/>
          <w:sz w:val="13"/>
          <w:szCs w:val="13"/>
        </w:rPr>
        <w:t>afspraken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hierdoor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niet</w:t>
      </w:r>
      <w:proofErr w:type="spellEnd"/>
      <w:r w:rsidRPr="00EC0CE9">
        <w:rPr>
          <w:color w:val="939598"/>
          <w:sz w:val="13"/>
          <w:szCs w:val="13"/>
        </w:rPr>
        <w:t xml:space="preserve"> </w:t>
      </w:r>
      <w:proofErr w:type="spellStart"/>
      <w:r w:rsidRPr="00EC0CE9">
        <w:rPr>
          <w:color w:val="939598"/>
          <w:sz w:val="13"/>
          <w:szCs w:val="13"/>
        </w:rPr>
        <w:t>beïnvloed</w:t>
      </w:r>
      <w:proofErr w:type="spellEnd"/>
      <w:r w:rsidRPr="00EC0CE9">
        <w:rPr>
          <w:color w:val="939598"/>
          <w:sz w:val="13"/>
          <w:szCs w:val="13"/>
        </w:rPr>
        <w:t>.</w:t>
      </w:r>
    </w:p>
    <w:sectPr w:rsidR="00C369D7" w:rsidRPr="00EC0CE9" w:rsidSect="002C380B">
      <w:type w:val="continuous"/>
      <w:pgSz w:w="11910" w:h="16850"/>
      <w:pgMar w:top="1440" w:right="1080" w:bottom="1440" w:left="1080" w:header="142" w:footer="720" w:gutter="0"/>
      <w:cols w:num="2" w:space="720" w:equalWidth="0">
        <w:col w:w="4745" w:space="528"/>
        <w:col w:w="447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AD2D" w14:textId="77777777" w:rsidR="00A323EF" w:rsidRDefault="00A323EF" w:rsidP="008D0849">
      <w:r>
        <w:separator/>
      </w:r>
    </w:p>
  </w:endnote>
  <w:endnote w:type="continuationSeparator" w:id="0">
    <w:p w14:paraId="187DEED6" w14:textId="77777777" w:rsidR="00A323EF" w:rsidRDefault="00A323EF" w:rsidP="008D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BDC7" w14:textId="77777777" w:rsidR="00A323EF" w:rsidRDefault="00A323EF" w:rsidP="008D0849">
      <w:r>
        <w:separator/>
      </w:r>
    </w:p>
  </w:footnote>
  <w:footnote w:type="continuationSeparator" w:id="0">
    <w:p w14:paraId="297CE5FB" w14:textId="77777777" w:rsidR="00A323EF" w:rsidRDefault="00A323EF" w:rsidP="008D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867E" w14:textId="77777777" w:rsidR="00421652" w:rsidRDefault="008D0849" w:rsidP="00E57258">
    <w:pPr>
      <w:pStyle w:val="Kopfzeile"/>
      <w:tabs>
        <w:tab w:val="clear" w:pos="4536"/>
        <w:tab w:val="center" w:pos="4820"/>
      </w:tabs>
    </w:pPr>
    <w:r>
      <w:tab/>
    </w:r>
  </w:p>
  <w:p w14:paraId="48B46A41" w14:textId="77777777" w:rsidR="00421652" w:rsidRDefault="00421652" w:rsidP="00E57258">
    <w:pPr>
      <w:pStyle w:val="Kopfzeile"/>
      <w:tabs>
        <w:tab w:val="clear" w:pos="4536"/>
        <w:tab w:val="center" w:pos="4820"/>
      </w:tabs>
    </w:pPr>
  </w:p>
  <w:p w14:paraId="2D77C85A" w14:textId="77777777" w:rsidR="00421652" w:rsidRDefault="00421652" w:rsidP="00E57258">
    <w:pPr>
      <w:pStyle w:val="Kopfzeile"/>
      <w:tabs>
        <w:tab w:val="clear" w:pos="4536"/>
        <w:tab w:val="center" w:pos="4820"/>
      </w:tabs>
    </w:pPr>
  </w:p>
  <w:p w14:paraId="0D17824F" w14:textId="4C5D2C42" w:rsidR="008D0849" w:rsidRDefault="008D0849" w:rsidP="00E57258">
    <w:pPr>
      <w:pStyle w:val="Kopfzeile"/>
      <w:tabs>
        <w:tab w:val="clear" w:pos="4536"/>
        <w:tab w:val="center" w:pos="4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A30A214"/>
    <w:lvl w:ilvl="0">
      <w:start w:val="1"/>
      <w:numFmt w:val="decimal"/>
      <w:lvlText w:val="%1"/>
      <w:lvlJc w:val="left"/>
      <w:pPr>
        <w:ind w:left="386" w:hanging="284"/>
      </w:pPr>
      <w:rPr>
        <w:rFonts w:ascii="Arial" w:hAnsi="Arial" w:cs="Times New Roman" w:hint="default"/>
        <w:b/>
        <w:bCs/>
        <w:color w:val="A6A6A6" w:themeColor="background1" w:themeShade="A6"/>
        <w:w w:val="98"/>
        <w:sz w:val="13"/>
        <w:szCs w:val="13"/>
      </w:rPr>
    </w:lvl>
    <w:lvl w:ilvl="1">
      <w:start w:val="1"/>
      <w:numFmt w:val="decimal"/>
      <w:lvlText w:val="%1.%2"/>
      <w:lvlJc w:val="left"/>
      <w:pPr>
        <w:ind w:left="386" w:hanging="273"/>
      </w:pPr>
      <w:rPr>
        <w:rFonts w:ascii="Arial" w:hAnsi="Arial" w:cs="Times New Roman" w:hint="default"/>
        <w:b w:val="0"/>
        <w:bCs w:val="0"/>
        <w:color w:val="A6A6A6" w:themeColor="background1" w:themeShade="A6"/>
        <w:w w:val="94"/>
        <w:sz w:val="13"/>
        <w:szCs w:val="13"/>
      </w:rPr>
    </w:lvl>
    <w:lvl w:ilvl="2">
      <w:numFmt w:val="bullet"/>
      <w:lvlText w:val="Ô"/>
      <w:lvlJc w:val="left"/>
      <w:pPr>
        <w:ind w:left="0" w:hanging="200"/>
      </w:pPr>
      <w:rPr>
        <w:rFonts w:hint="default"/>
      </w:rPr>
    </w:lvl>
    <w:lvl w:ilvl="3">
      <w:numFmt w:val="bullet"/>
      <w:lvlText w:val="Ô"/>
      <w:lvlJc w:val="left"/>
      <w:pPr>
        <w:ind w:left="0" w:hanging="200"/>
      </w:pPr>
      <w:rPr>
        <w:rFonts w:hint="default"/>
      </w:rPr>
    </w:lvl>
    <w:lvl w:ilvl="4">
      <w:numFmt w:val="bullet"/>
      <w:lvlText w:val="Ô"/>
      <w:lvlJc w:val="left"/>
      <w:pPr>
        <w:ind w:left="0" w:hanging="200"/>
      </w:pPr>
      <w:rPr>
        <w:rFonts w:hint="default"/>
      </w:rPr>
    </w:lvl>
    <w:lvl w:ilvl="5">
      <w:numFmt w:val="bullet"/>
      <w:lvlText w:val="Ô"/>
      <w:lvlJc w:val="left"/>
      <w:pPr>
        <w:ind w:left="0" w:hanging="200"/>
      </w:pPr>
      <w:rPr>
        <w:rFonts w:hint="default"/>
      </w:rPr>
    </w:lvl>
    <w:lvl w:ilvl="6">
      <w:numFmt w:val="bullet"/>
      <w:lvlText w:val="Ô"/>
      <w:lvlJc w:val="left"/>
      <w:pPr>
        <w:ind w:left="0" w:hanging="200"/>
      </w:pPr>
      <w:rPr>
        <w:rFonts w:hint="default"/>
      </w:rPr>
    </w:lvl>
    <w:lvl w:ilvl="7">
      <w:numFmt w:val="bullet"/>
      <w:lvlText w:val="Ô"/>
      <w:lvlJc w:val="left"/>
      <w:pPr>
        <w:ind w:left="0" w:hanging="200"/>
      </w:pPr>
      <w:rPr>
        <w:rFonts w:hint="default"/>
      </w:rPr>
    </w:lvl>
    <w:lvl w:ilvl="8">
      <w:numFmt w:val="bullet"/>
      <w:lvlText w:val="Ô"/>
      <w:lvlJc w:val="left"/>
      <w:pPr>
        <w:ind w:left="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9D"/>
    <w:rsid w:val="00003834"/>
    <w:rsid w:val="00036F00"/>
    <w:rsid w:val="00055CC2"/>
    <w:rsid w:val="0007040A"/>
    <w:rsid w:val="00081061"/>
    <w:rsid w:val="000C64E7"/>
    <w:rsid w:val="000C7A11"/>
    <w:rsid w:val="00101839"/>
    <w:rsid w:val="001969BF"/>
    <w:rsid w:val="001A7C08"/>
    <w:rsid w:val="001E5BCC"/>
    <w:rsid w:val="00214604"/>
    <w:rsid w:val="0022466B"/>
    <w:rsid w:val="00234925"/>
    <w:rsid w:val="00294913"/>
    <w:rsid w:val="002A109D"/>
    <w:rsid w:val="002B3B00"/>
    <w:rsid w:val="002C380B"/>
    <w:rsid w:val="002C3C5A"/>
    <w:rsid w:val="002C46A6"/>
    <w:rsid w:val="002F300F"/>
    <w:rsid w:val="00337065"/>
    <w:rsid w:val="00364750"/>
    <w:rsid w:val="00365D96"/>
    <w:rsid w:val="003D37CE"/>
    <w:rsid w:val="00414634"/>
    <w:rsid w:val="004200F8"/>
    <w:rsid w:val="00421652"/>
    <w:rsid w:val="004C4124"/>
    <w:rsid w:val="004C728B"/>
    <w:rsid w:val="004E67BB"/>
    <w:rsid w:val="005503DA"/>
    <w:rsid w:val="00550BE9"/>
    <w:rsid w:val="00571AE3"/>
    <w:rsid w:val="00627A47"/>
    <w:rsid w:val="00632F3A"/>
    <w:rsid w:val="00657AC4"/>
    <w:rsid w:val="0066040A"/>
    <w:rsid w:val="006B707F"/>
    <w:rsid w:val="006B7833"/>
    <w:rsid w:val="006F4763"/>
    <w:rsid w:val="00731158"/>
    <w:rsid w:val="007352CE"/>
    <w:rsid w:val="007860A1"/>
    <w:rsid w:val="0078625B"/>
    <w:rsid w:val="0079016D"/>
    <w:rsid w:val="007918CF"/>
    <w:rsid w:val="007A78A5"/>
    <w:rsid w:val="007B7653"/>
    <w:rsid w:val="007C1FED"/>
    <w:rsid w:val="00844654"/>
    <w:rsid w:val="00885E3B"/>
    <w:rsid w:val="00897911"/>
    <w:rsid w:val="008C57BF"/>
    <w:rsid w:val="008D0849"/>
    <w:rsid w:val="008D2A0A"/>
    <w:rsid w:val="008E637A"/>
    <w:rsid w:val="00961088"/>
    <w:rsid w:val="00975716"/>
    <w:rsid w:val="009E41C0"/>
    <w:rsid w:val="009E721F"/>
    <w:rsid w:val="009E7884"/>
    <w:rsid w:val="00A040EB"/>
    <w:rsid w:val="00A0606F"/>
    <w:rsid w:val="00A323EF"/>
    <w:rsid w:val="00A5649C"/>
    <w:rsid w:val="00A855BC"/>
    <w:rsid w:val="00B03B65"/>
    <w:rsid w:val="00B04397"/>
    <w:rsid w:val="00B272AA"/>
    <w:rsid w:val="00B35715"/>
    <w:rsid w:val="00B663B0"/>
    <w:rsid w:val="00B975A0"/>
    <w:rsid w:val="00B97F0B"/>
    <w:rsid w:val="00BD324B"/>
    <w:rsid w:val="00BF3AEA"/>
    <w:rsid w:val="00C03721"/>
    <w:rsid w:val="00C369D7"/>
    <w:rsid w:val="00C84F40"/>
    <w:rsid w:val="00C972FD"/>
    <w:rsid w:val="00CD246D"/>
    <w:rsid w:val="00CE5BA7"/>
    <w:rsid w:val="00CF504D"/>
    <w:rsid w:val="00E0687A"/>
    <w:rsid w:val="00E41CA2"/>
    <w:rsid w:val="00E47242"/>
    <w:rsid w:val="00E57258"/>
    <w:rsid w:val="00E9446B"/>
    <w:rsid w:val="00EA23F0"/>
    <w:rsid w:val="00EC0CE9"/>
    <w:rsid w:val="00ED7C45"/>
    <w:rsid w:val="00F01A73"/>
    <w:rsid w:val="00F80DC2"/>
    <w:rsid w:val="00F96CD2"/>
    <w:rsid w:val="00FA3F8D"/>
    <w:rsid w:val="00FA480A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D178215"/>
  <w14:defaultImageDpi w14:val="96"/>
  <w15:docId w15:val="{DBD493DB-BAFF-41FE-AD28-CEE92668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386" w:hanging="283"/>
      <w:jc w:val="both"/>
    </w:pPr>
    <w:rPr>
      <w:sz w:val="13"/>
      <w:szCs w:val="13"/>
    </w:rPr>
  </w:style>
  <w:style w:type="paragraph" w:customStyle="1" w:styleId="berschrift11">
    <w:name w:val="Überschrift 11"/>
    <w:basedOn w:val="Standard"/>
    <w:uiPriority w:val="1"/>
    <w:qFormat/>
    <w:pPr>
      <w:spacing w:before="156"/>
      <w:ind w:left="386" w:hanging="284"/>
      <w:outlineLvl w:val="0"/>
    </w:pPr>
    <w:rPr>
      <w:b/>
      <w:bCs/>
      <w:sz w:val="13"/>
      <w:szCs w:val="13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86" w:hanging="283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84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D0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84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f8695d-1a99-49c3-8b47-0c795383e1d1">
      <Terms xmlns="http://schemas.microsoft.com/office/infopath/2007/PartnerControls"/>
    </TaxKeywordTaxHTField>
    <VersionComment xmlns="a9f8695d-1a99-49c3-8b47-0c795383e1d1" xsi:nil="true"/>
    <TaxCatchAll xmlns="a9f8695d-1a99-49c3-8b47-0c795383e1d1"/>
    <Clientname xmlns="a9f8695d-1a99-49c3-8b47-0c795383e1d1">Objectflor Art und Design Belags GmbH </Clientname>
    <MajorVersion xmlns="a9f8695d-1a99-49c3-8b47-0c795383e1d1">0</MajorVersion>
    <EliteDepartment xmlns="a9f8695d-1a99-49c3-8b47-0c795383e1d1">Comm</EliteDepartment>
    <MatterLocation xmlns="a9f8695d-1a99-49c3-8b47-0c795383e1d1">Köln</MatterLocation>
    <Matternumber xmlns="a9f8695d-1a99-49c3-8b47-0c795383e1d1">2016/12446</Matternumber>
    <JointBillID xmlns="a9f8695d-1a99-49c3-8b47-0c795383e1d1">objectflor/kgyys</JointBillID>
    <MinorVersion xmlns="a9f8695d-1a99-49c3-8b47-0c795383e1d1">1</MinorVersion>
    <_dlc_DocId xmlns="a9f8695d-1a99-49c3-8b47-0c795383e1d1">XAZCPCHNFEWR-2054864360-38</_dlc_DocId>
    <_dlc_DocIdUrl xmlns="a9f8695d-1a99-49c3-8b47-0c795383e1d1">
      <Url>http://eakte.ad.cmsd.de/akte/201612446/_layouts/15/DocIdRedir.aspx?ID=XAZCPCHNFEWR-2054864360-38</Url>
      <Description>XAZCPCHNFEWR-2054864360-38</Description>
    </_dlc_DocIdUrl>
    <_dlc_DocIdPersistId xmlns="a9f8695d-1a99-49c3-8b47-0c795383e1d1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B65057718C4EA73B1EC79339BBBE" ma:contentTypeVersion="3" ma:contentTypeDescription="Create a new document." ma:contentTypeScope="" ma:versionID="8ab35f349e2fc79d1b6d88c1341205cc">
  <xsd:schema xmlns:xsd="http://www.w3.org/2001/XMLSchema" xmlns:xs="http://www.w3.org/2001/XMLSchema" xmlns:p="http://schemas.microsoft.com/office/2006/metadata/properties" xmlns:ns2="a9f8695d-1a99-49c3-8b47-0c795383e1d1" targetNamespace="http://schemas.microsoft.com/office/2006/metadata/properties" ma:root="true" ma:fieldsID="a7732881590f18d198d040ec24121bf9" ns2:_="">
    <xsd:import namespace="a9f8695d-1a99-49c3-8b47-0c795383e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Comment" minOccurs="0"/>
                <xsd:element ref="ns2:MinorVersion" minOccurs="0"/>
                <xsd:element ref="ns2:MajorVersion" minOccurs="0"/>
                <xsd:element ref="ns2:EliteDepartment" minOccurs="0"/>
                <xsd:element ref="ns2:Matternumber" minOccurs="0"/>
                <xsd:element ref="ns2:Clientname" minOccurs="0"/>
                <xsd:element ref="ns2:JointBillID" minOccurs="0"/>
                <xsd:element ref="ns2:MatterLocatio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695d-1a99-49c3-8b47-0c795383e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onComment" ma:index="11" nillable="true" ma:displayName="Version Comment" ma:internalName="VersionComment">
      <xsd:simpleType>
        <xsd:restriction base="dms:Note"/>
      </xsd:simpleType>
    </xsd:element>
    <xsd:element name="MinorVersion" ma:index="12" nillable="true" ma:displayName="Minor Version" ma:internalName="MinorVersion">
      <xsd:simpleType>
        <xsd:restriction base="dms:Text"/>
      </xsd:simpleType>
    </xsd:element>
    <xsd:element name="MajorVersion" ma:index="13" nillable="true" ma:displayName="Major Version" ma:internalName="MajorVersion">
      <xsd:simpleType>
        <xsd:restriction base="dms:Text"/>
      </xsd:simpleType>
    </xsd:element>
    <xsd:element name="EliteDepartment" ma:index="14" nillable="true" ma:displayName="Elite Department" ma:default="Comm" ma:internalName="EliteDepartment">
      <xsd:simpleType>
        <xsd:restriction base="dms:Text"/>
      </xsd:simpleType>
    </xsd:element>
    <xsd:element name="Matternumber" ma:index="15" nillable="true" ma:displayName="Matternumber" ma:default="2016/12446" ma:internalName="Matternumber">
      <xsd:simpleType>
        <xsd:restriction base="dms:Text"/>
      </xsd:simpleType>
    </xsd:element>
    <xsd:element name="Clientname" ma:index="16" nillable="true" ma:displayName="Clientname" ma:default="Objectflor Art und Design Belags GmbH " ma:internalName="Clientname">
      <xsd:simpleType>
        <xsd:restriction base="dms:Text"/>
      </xsd:simpleType>
    </xsd:element>
    <xsd:element name="JointBillID" ma:index="17" nillable="true" ma:displayName="JointBill ID" ma:default="objectflor/kgyys" ma:internalName="JointBillID">
      <xsd:simpleType>
        <xsd:restriction base="dms:Text"/>
      </xsd:simpleType>
    </xsd:element>
    <xsd:element name="MatterLocation" ma:index="18" nillable="true" ma:displayName="Matter Location" ma:default="Köln" ma:internalName="MatterLocation">
      <xsd:simpleType>
        <xsd:restriction base="dms:Text"/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500b17ea-35ca-4578-a248-99b93c58e1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7094d6aa-f4e8-4fe5-9747-0a73c107477b}" ma:internalName="TaxCatchAll" ma:showField="CatchAllData" ma:web="a9f8695d-1a99-49c3-8b47-0c795383e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CF5C-87CA-4A45-82A9-476ECA81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AEEC5-4D38-49C0-862D-652D29BEB8EC}">
  <ds:schemaRefs>
    <ds:schemaRef ds:uri="http://purl.org/dc/terms/"/>
    <ds:schemaRef ds:uri="http://www.w3.org/XML/1998/namespace"/>
    <ds:schemaRef ds:uri="http://purl.org/dc/elements/1.1/"/>
    <ds:schemaRef ds:uri="a9f8695d-1a99-49c3-8b47-0c795383e1d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5071E-D4B7-4C1B-A0B7-C3D116456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8695d-1a99-49c3-8b47-0c795383e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47ABB-3057-4021-8BBB-3EE5878AFE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5F7A1B-06E7-45C8-99D4-281E8C8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AGBs D-E_NL_F Objectflor.indd</vt:lpstr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AGBs D-E_NL_F Objectflor.indd</dc:title>
  <dc:creator>Bohlender, Claudia</dc:creator>
  <cp:lastModifiedBy>Christina Büker</cp:lastModifiedBy>
  <cp:revision>2</cp:revision>
  <cp:lastPrinted>2019-01-29T12:31:00Z</cp:lastPrinted>
  <dcterms:created xsi:type="dcterms:W3CDTF">2019-01-29T15:00:00Z</dcterms:created>
  <dcterms:modified xsi:type="dcterms:W3CDTF">2019-01-29T15:00:00Z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(5.0)</vt:lpwstr>
  </property>
  <property fmtid="{D5CDD505-2E9C-101B-9397-08002B2CF9AE}" pid="3" name="_AdHocReviewCycleID">
    <vt:i4>-2066024829</vt:i4>
  </property>
  <property fmtid="{D5CDD505-2E9C-101B-9397-08002B2CF9AE}" pid="4" name="_NewReviewCycle">
    <vt:lpwstr/>
  </property>
  <property fmtid="{D5CDD505-2E9C-101B-9397-08002B2CF9AE}" pid="5" name="_EmailSubject">
    <vt:lpwstr>Antwort: RE: Antwort: RE: AGB</vt:lpwstr>
  </property>
  <property fmtid="{D5CDD505-2E9C-101B-9397-08002B2CF9AE}" pid="6" name="ContentTypeId">
    <vt:lpwstr>0x010100A480B65057718C4EA73B1EC79339BBBE</vt:lpwstr>
  </property>
  <property fmtid="{D5CDD505-2E9C-101B-9397-08002B2CF9AE}" pid="7" name="_dlc_DocIdItemGuid">
    <vt:lpwstr>76750851-e5a5-4e0c-b7b0-fdaa0504b2be</vt:lpwstr>
  </property>
  <property fmtid="{D5CDD505-2E9C-101B-9397-08002B2CF9AE}" pid="8" name="TaxKeyword">
    <vt:lpwstr/>
  </property>
  <property fmtid="{D5CDD505-2E9C-101B-9397-08002B2CF9AE}" pid="9" name="Order">
    <vt:r8>1700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PreviousAdHocReviewCycleID">
    <vt:i4>-2040969215</vt:i4>
  </property>
  <property fmtid="{D5CDD505-2E9C-101B-9397-08002B2CF9AE}" pid="14" name="_ReviewingToolsShownOnce">
    <vt:lpwstr/>
  </property>
</Properties>
</file>