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312" w:type="dxa"/>
        <w:tblCellMar>
          <w:left w:w="70" w:type="dxa"/>
          <w:right w:w="70" w:type="dxa"/>
        </w:tblCellMar>
        <w:tblLook w:val="04A0" w:firstRow="1" w:lastRow="0" w:firstColumn="1" w:lastColumn="0" w:noHBand="0" w:noVBand="1"/>
      </w:tblPr>
      <w:tblGrid>
        <w:gridCol w:w="4962"/>
        <w:gridCol w:w="1892"/>
        <w:gridCol w:w="1892"/>
        <w:gridCol w:w="1892"/>
        <w:gridCol w:w="1891"/>
        <w:gridCol w:w="1891"/>
        <w:gridCol w:w="1891"/>
        <w:gridCol w:w="1891"/>
        <w:gridCol w:w="1554"/>
        <w:gridCol w:w="989"/>
        <w:gridCol w:w="567"/>
      </w:tblGrid>
      <w:tr w:rsidR="00BA0D24" w:rsidRPr="00BA0D24" w14:paraId="70F8B936" w14:textId="77777777" w:rsidTr="007C392B">
        <w:trPr>
          <w:gridAfter w:val="1"/>
          <w:wAfter w:w="567" w:type="dxa"/>
          <w:trHeight w:val="1144"/>
        </w:trPr>
        <w:tc>
          <w:tcPr>
            <w:tcW w:w="20745" w:type="dxa"/>
            <w:gridSpan w:val="10"/>
            <w:tcBorders>
              <w:top w:val="nil"/>
              <w:left w:val="nil"/>
              <w:bottom w:val="nil"/>
              <w:right w:val="nil"/>
            </w:tcBorders>
            <w:shd w:val="clear" w:color="000000" w:fill="FFFFFF"/>
            <w:hideMark/>
          </w:tcPr>
          <w:p w14:paraId="32047B3E" w14:textId="1657254F" w:rsidR="00BA0D24" w:rsidRPr="00BA0D24" w:rsidRDefault="007C392B" w:rsidP="00BA0D24">
            <w:pPr>
              <w:spacing w:after="0" w:line="240" w:lineRule="auto"/>
              <w:rPr>
                <w:rFonts w:ascii="Calibri" w:eastAsia="Times New Roman" w:hAnsi="Calibri" w:cs="Calibri"/>
                <w:b/>
                <w:bCs/>
                <w:sz w:val="36"/>
                <w:szCs w:val="36"/>
                <w:lang w:eastAsia="de-DE"/>
              </w:rPr>
            </w:pPr>
            <w:r>
              <w:rPr>
                <w:rFonts w:ascii="Calibri" w:eastAsia="Times New Roman" w:hAnsi="Calibri" w:cs="Calibri"/>
                <w:b/>
                <w:bCs/>
                <w:sz w:val="36"/>
                <w:szCs w:val="36"/>
                <w:lang w:eastAsia="de-DE"/>
              </w:rPr>
              <w:t xml:space="preserve">Cahier des </w:t>
            </w:r>
            <w:proofErr w:type="spellStart"/>
            <w:r>
              <w:rPr>
                <w:rFonts w:ascii="Calibri" w:eastAsia="Times New Roman" w:hAnsi="Calibri" w:cs="Calibri"/>
                <w:b/>
                <w:bCs/>
                <w:sz w:val="36"/>
                <w:szCs w:val="36"/>
                <w:lang w:eastAsia="de-DE"/>
              </w:rPr>
              <w:t>Charges</w:t>
            </w:r>
            <w:proofErr w:type="spellEnd"/>
          </w:p>
        </w:tc>
      </w:tr>
      <w:tr w:rsidR="00BA0D24" w:rsidRPr="001A5F8F" w14:paraId="7B913799" w14:textId="77777777" w:rsidTr="007C392B">
        <w:trPr>
          <w:trHeight w:val="225"/>
        </w:trPr>
        <w:tc>
          <w:tcPr>
            <w:tcW w:w="4962" w:type="dxa"/>
            <w:tcBorders>
              <w:top w:val="nil"/>
              <w:left w:val="nil"/>
              <w:bottom w:val="nil"/>
              <w:right w:val="nil"/>
            </w:tcBorders>
            <w:shd w:val="clear" w:color="000000" w:fill="FFFFFF"/>
            <w:noWrap/>
            <w:hideMark/>
          </w:tcPr>
          <w:p w14:paraId="10E63598" w14:textId="691F2542" w:rsidR="00BA0D24" w:rsidRPr="007C392B" w:rsidRDefault="007C392B" w:rsidP="007C392B">
            <w:pPr>
              <w:spacing w:after="0" w:line="240" w:lineRule="auto"/>
              <w:ind w:right="-358"/>
              <w:rPr>
                <w:rFonts w:ascii="Calibri" w:eastAsia="Times New Roman" w:hAnsi="Calibri" w:cs="Calibri"/>
                <w:b/>
                <w:bCs/>
                <w:color w:val="E06C08"/>
                <w:sz w:val="28"/>
                <w:szCs w:val="28"/>
                <w:lang w:val="fr-BE" w:eastAsia="de-DE"/>
              </w:rPr>
            </w:pPr>
            <w:r w:rsidRPr="007C392B">
              <w:rPr>
                <w:rFonts w:ascii="Calibri" w:eastAsia="Times New Roman" w:hAnsi="Calibri" w:cs="Calibri"/>
                <w:b/>
                <w:bCs/>
                <w:color w:val="E06C08"/>
                <w:sz w:val="28"/>
                <w:szCs w:val="28"/>
                <w:lang w:val="fr-BE" w:eastAsia="de-DE"/>
              </w:rPr>
              <w:t>REVÊTEMENT DE SOL EN CAOUTCHOUC</w:t>
            </w:r>
          </w:p>
        </w:tc>
        <w:tc>
          <w:tcPr>
            <w:tcW w:w="1892" w:type="dxa"/>
            <w:tcBorders>
              <w:top w:val="nil"/>
              <w:left w:val="nil"/>
              <w:bottom w:val="nil"/>
              <w:right w:val="nil"/>
            </w:tcBorders>
            <w:shd w:val="clear" w:color="000000" w:fill="FFFFFF"/>
            <w:noWrap/>
            <w:hideMark/>
          </w:tcPr>
          <w:p w14:paraId="6AA2CE20" w14:textId="77777777" w:rsidR="00BA0D24" w:rsidRPr="007C392B" w:rsidRDefault="00BA0D24" w:rsidP="007C392B">
            <w:pPr>
              <w:spacing w:after="0" w:line="240" w:lineRule="auto"/>
              <w:ind w:left="492"/>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2" w:type="dxa"/>
            <w:tcBorders>
              <w:top w:val="nil"/>
              <w:left w:val="nil"/>
              <w:bottom w:val="nil"/>
              <w:right w:val="nil"/>
            </w:tcBorders>
            <w:shd w:val="clear" w:color="000000" w:fill="FFFFFF"/>
            <w:noWrap/>
            <w:hideMark/>
          </w:tcPr>
          <w:p w14:paraId="02CA8D87"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2" w:type="dxa"/>
            <w:tcBorders>
              <w:top w:val="nil"/>
              <w:left w:val="nil"/>
              <w:bottom w:val="nil"/>
              <w:right w:val="nil"/>
            </w:tcBorders>
            <w:shd w:val="clear" w:color="000000" w:fill="FFFFFF"/>
            <w:noWrap/>
            <w:hideMark/>
          </w:tcPr>
          <w:p w14:paraId="2FA416BC"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450907F6"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068334CC"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728D3413"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891" w:type="dxa"/>
            <w:tcBorders>
              <w:top w:val="nil"/>
              <w:left w:val="nil"/>
              <w:bottom w:val="nil"/>
              <w:right w:val="nil"/>
            </w:tcBorders>
            <w:shd w:val="clear" w:color="000000" w:fill="FFFFFF"/>
            <w:noWrap/>
            <w:hideMark/>
          </w:tcPr>
          <w:p w14:paraId="2E139F0F" w14:textId="77777777" w:rsidR="00BA0D24" w:rsidRPr="007C392B" w:rsidRDefault="00BA0D24" w:rsidP="00BA0D24">
            <w:pPr>
              <w:spacing w:after="0" w:line="240" w:lineRule="auto"/>
              <w:rPr>
                <w:rFonts w:ascii="Calibri" w:eastAsia="Times New Roman" w:hAnsi="Calibri" w:cs="Calibri"/>
                <w:b/>
                <w:bCs/>
                <w:sz w:val="36"/>
                <w:szCs w:val="36"/>
                <w:lang w:val="fr-BE" w:eastAsia="de-DE"/>
              </w:rPr>
            </w:pPr>
            <w:r w:rsidRPr="007C392B">
              <w:rPr>
                <w:rFonts w:ascii="Calibri" w:eastAsia="Times New Roman" w:hAnsi="Calibri" w:cs="Calibri"/>
                <w:b/>
                <w:bCs/>
                <w:sz w:val="36"/>
                <w:szCs w:val="36"/>
                <w:lang w:val="fr-BE" w:eastAsia="de-DE"/>
              </w:rPr>
              <w:t> </w:t>
            </w:r>
          </w:p>
        </w:tc>
        <w:tc>
          <w:tcPr>
            <w:tcW w:w="1554" w:type="dxa"/>
            <w:tcBorders>
              <w:top w:val="nil"/>
              <w:left w:val="nil"/>
              <w:bottom w:val="nil"/>
              <w:right w:val="nil"/>
            </w:tcBorders>
            <w:shd w:val="clear" w:color="000000" w:fill="FFFFFF"/>
            <w:noWrap/>
            <w:hideMark/>
          </w:tcPr>
          <w:p w14:paraId="41C9DA7D" w14:textId="77777777" w:rsidR="00BA0D24" w:rsidRPr="007C392B" w:rsidRDefault="00BA0D24" w:rsidP="00BA0D24">
            <w:pPr>
              <w:spacing w:after="0" w:line="240" w:lineRule="auto"/>
              <w:rPr>
                <w:rFonts w:ascii="Arial" w:eastAsia="Times New Roman" w:hAnsi="Arial" w:cs="Arial"/>
                <w:b/>
                <w:bCs/>
                <w:lang w:val="fr-BE" w:eastAsia="de-DE"/>
              </w:rPr>
            </w:pPr>
            <w:r w:rsidRPr="007C392B">
              <w:rPr>
                <w:rFonts w:ascii="Arial" w:eastAsia="Times New Roman" w:hAnsi="Arial" w:cs="Arial"/>
                <w:b/>
                <w:bCs/>
                <w:lang w:val="fr-BE" w:eastAsia="de-DE"/>
              </w:rPr>
              <w:t> </w:t>
            </w:r>
          </w:p>
        </w:tc>
        <w:tc>
          <w:tcPr>
            <w:tcW w:w="1556" w:type="dxa"/>
            <w:gridSpan w:val="2"/>
            <w:tcBorders>
              <w:top w:val="nil"/>
              <w:left w:val="nil"/>
              <w:bottom w:val="nil"/>
              <w:right w:val="nil"/>
            </w:tcBorders>
            <w:shd w:val="clear" w:color="000000" w:fill="FFFFFF"/>
            <w:noWrap/>
            <w:hideMark/>
          </w:tcPr>
          <w:p w14:paraId="77CFD7A8" w14:textId="77777777" w:rsidR="00BA0D24" w:rsidRPr="007C392B" w:rsidRDefault="00BA0D24" w:rsidP="00BA0D24">
            <w:pPr>
              <w:spacing w:after="0" w:line="240" w:lineRule="auto"/>
              <w:rPr>
                <w:rFonts w:ascii="Arial" w:eastAsia="Times New Roman" w:hAnsi="Arial" w:cs="Arial"/>
                <w:b/>
                <w:bCs/>
                <w:lang w:val="fr-BE" w:eastAsia="de-DE"/>
              </w:rPr>
            </w:pPr>
            <w:r w:rsidRPr="007C392B">
              <w:rPr>
                <w:rFonts w:ascii="Arial" w:eastAsia="Times New Roman" w:hAnsi="Arial" w:cs="Arial"/>
                <w:b/>
                <w:bCs/>
                <w:lang w:val="fr-BE" w:eastAsia="de-DE"/>
              </w:rPr>
              <w:t> </w:t>
            </w:r>
          </w:p>
        </w:tc>
      </w:tr>
      <w:tr w:rsidR="00BA0D24" w:rsidRPr="00BA0D24" w14:paraId="0CF19C34"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hideMark/>
          </w:tcPr>
          <w:p w14:paraId="0D0ED442" w14:textId="1184B12E" w:rsidR="00BA0D24" w:rsidRPr="00BA0D24" w:rsidRDefault="00BA0D24" w:rsidP="00BA0D24">
            <w:pPr>
              <w:spacing w:after="0" w:line="240" w:lineRule="auto"/>
              <w:rPr>
                <w:rFonts w:ascii="Calibri" w:eastAsia="Times New Roman" w:hAnsi="Calibri" w:cs="Calibri"/>
                <w:b/>
                <w:bCs/>
                <w:color w:val="E06C08"/>
                <w:sz w:val="28"/>
                <w:szCs w:val="28"/>
                <w:lang w:eastAsia="de-DE"/>
              </w:rPr>
            </w:pPr>
            <w:r w:rsidRPr="00BA0D24">
              <w:rPr>
                <w:rFonts w:ascii="Calibri" w:eastAsia="Times New Roman" w:hAnsi="Calibri" w:cs="Calibri"/>
                <w:color w:val="E06C08"/>
                <w:sz w:val="28"/>
                <w:szCs w:val="28"/>
                <w:lang w:eastAsia="de-DE"/>
              </w:rPr>
              <w:t>Plansystem</w:t>
            </w:r>
          </w:p>
        </w:tc>
      </w:tr>
      <w:tr w:rsidR="00BA0D24" w:rsidRPr="001A5F8F" w14:paraId="6D9861DB"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hideMark/>
          </w:tcPr>
          <w:p w14:paraId="2C024185" w14:textId="2D49FFF8" w:rsidR="00BA0D24" w:rsidRPr="001A5F8F" w:rsidRDefault="00BA0D24" w:rsidP="00BA0D24">
            <w:pPr>
              <w:spacing w:after="0" w:line="240" w:lineRule="auto"/>
              <w:rPr>
                <w:rFonts w:ascii="Calibri" w:eastAsia="Times New Roman" w:hAnsi="Calibri" w:cs="Calibri"/>
                <w:color w:val="E06C08"/>
                <w:sz w:val="28"/>
                <w:szCs w:val="28"/>
                <w:lang w:val="fr-BE" w:eastAsia="de-DE"/>
              </w:rPr>
            </w:pPr>
            <w:r w:rsidRPr="001A5F8F">
              <w:rPr>
                <w:rFonts w:ascii="Calibri" w:eastAsia="Times New Roman" w:hAnsi="Calibri" w:cs="Calibri"/>
                <w:b/>
                <w:bCs/>
                <w:sz w:val="28"/>
                <w:szCs w:val="28"/>
                <w:lang w:val="fr-BE" w:eastAsia="de-DE"/>
              </w:rPr>
              <w:t xml:space="preserve">ARTIGO </w:t>
            </w:r>
            <w:proofErr w:type="spellStart"/>
            <w:r w:rsidR="001A5F8F">
              <w:rPr>
                <w:rFonts w:ascii="Calibri" w:eastAsia="Times New Roman" w:hAnsi="Calibri" w:cs="Calibri"/>
                <w:b/>
                <w:bCs/>
                <w:sz w:val="28"/>
                <w:szCs w:val="28"/>
                <w:lang w:val="fr-BE" w:eastAsia="de-DE"/>
              </w:rPr>
              <w:t>Multiflor</w:t>
            </w:r>
            <w:proofErr w:type="spellEnd"/>
            <w:r w:rsidR="001A5F8F">
              <w:rPr>
                <w:rFonts w:ascii="Calibri" w:eastAsia="Times New Roman" w:hAnsi="Calibri" w:cs="Calibri"/>
                <w:b/>
                <w:bCs/>
                <w:sz w:val="28"/>
                <w:szCs w:val="28"/>
                <w:lang w:val="fr-BE" w:eastAsia="de-DE"/>
              </w:rPr>
              <w:t xml:space="preserve"> </w:t>
            </w:r>
            <w:r w:rsidR="001A5F8F" w:rsidRPr="001A5F8F">
              <w:rPr>
                <w:rFonts w:ascii="Calibri" w:eastAsia="Times New Roman" w:hAnsi="Calibri" w:cs="Calibri"/>
                <w:b/>
                <w:bCs/>
                <w:sz w:val="28"/>
                <w:szCs w:val="28"/>
                <w:lang w:val="fr-BE" w:eastAsia="de-DE"/>
              </w:rPr>
              <w:t>ND Uni</w:t>
            </w:r>
            <w:r w:rsidRPr="001A5F8F">
              <w:rPr>
                <w:rFonts w:ascii="Calibri" w:eastAsia="Times New Roman" w:hAnsi="Calibri" w:cs="Calibri"/>
                <w:b/>
                <w:bCs/>
                <w:sz w:val="28"/>
                <w:szCs w:val="28"/>
                <w:lang w:val="fr-BE" w:eastAsia="de-DE"/>
              </w:rPr>
              <w:t xml:space="preserve"> PRO</w:t>
            </w:r>
            <w:proofErr w:type="gramStart"/>
            <w:r w:rsidR="00B41637" w:rsidRPr="001A5F8F">
              <w:rPr>
                <w:rFonts w:ascii="Calibri" w:eastAsia="Times New Roman" w:hAnsi="Calibri" w:cs="Calibri"/>
                <w:b/>
                <w:bCs/>
                <w:sz w:val="28"/>
                <w:szCs w:val="28"/>
                <w:lang w:val="fr-BE" w:eastAsia="de-DE"/>
              </w:rPr>
              <w:t>²</w:t>
            </w:r>
            <w:r w:rsidRPr="001A5F8F">
              <w:rPr>
                <w:rFonts w:ascii="Calibri" w:eastAsia="Times New Roman" w:hAnsi="Calibri" w:cs="Calibri"/>
                <w:b/>
                <w:bCs/>
                <w:sz w:val="28"/>
                <w:szCs w:val="28"/>
                <w:lang w:val="fr-BE" w:eastAsia="de-DE"/>
              </w:rPr>
              <w:t xml:space="preserve">  </w:t>
            </w:r>
            <w:r w:rsidR="007C392B" w:rsidRPr="001A5F8F">
              <w:rPr>
                <w:rFonts w:ascii="Calibri" w:eastAsia="Times New Roman" w:hAnsi="Calibri" w:cs="Calibri"/>
                <w:sz w:val="28"/>
                <w:szCs w:val="28"/>
                <w:lang w:val="fr-BE" w:eastAsia="de-DE"/>
              </w:rPr>
              <w:t>Rouleaux</w:t>
            </w:r>
            <w:proofErr w:type="gramEnd"/>
            <w:r w:rsidR="00B41637" w:rsidRPr="001A5F8F">
              <w:rPr>
                <w:rFonts w:ascii="Calibri" w:eastAsia="Times New Roman" w:hAnsi="Calibri" w:cs="Calibri"/>
                <w:sz w:val="28"/>
                <w:szCs w:val="28"/>
                <w:lang w:val="fr-BE" w:eastAsia="de-DE"/>
              </w:rPr>
              <w:t xml:space="preserve"> &amp; </w:t>
            </w:r>
            <w:r w:rsidR="007C392B" w:rsidRPr="001A5F8F">
              <w:rPr>
                <w:rFonts w:ascii="Calibri" w:eastAsia="Times New Roman" w:hAnsi="Calibri" w:cs="Calibri"/>
                <w:sz w:val="28"/>
                <w:szCs w:val="28"/>
                <w:lang w:val="fr-BE" w:eastAsia="de-DE"/>
              </w:rPr>
              <w:t>Dalles</w:t>
            </w:r>
            <w:r w:rsidRPr="001A5F8F">
              <w:rPr>
                <w:rFonts w:ascii="Calibri" w:eastAsia="Times New Roman" w:hAnsi="Calibri" w:cs="Calibri"/>
                <w:sz w:val="28"/>
                <w:szCs w:val="28"/>
                <w:lang w:val="fr-BE" w:eastAsia="de-DE"/>
              </w:rPr>
              <w:t xml:space="preserve"> | 3</w:t>
            </w:r>
            <w:r w:rsidR="007C392B" w:rsidRPr="001A5F8F">
              <w:rPr>
                <w:rFonts w:ascii="Calibri" w:eastAsia="Times New Roman" w:hAnsi="Calibri" w:cs="Calibri"/>
                <w:sz w:val="28"/>
                <w:szCs w:val="28"/>
                <w:lang w:val="fr-BE" w:eastAsia="de-DE"/>
              </w:rPr>
              <w:t xml:space="preserve"> </w:t>
            </w:r>
            <w:r w:rsidRPr="001A5F8F">
              <w:rPr>
                <w:rFonts w:ascii="Calibri" w:eastAsia="Times New Roman" w:hAnsi="Calibri" w:cs="Calibri"/>
                <w:sz w:val="28"/>
                <w:szCs w:val="28"/>
                <w:lang w:val="fr-BE" w:eastAsia="de-DE"/>
              </w:rPr>
              <w:t>mm</w:t>
            </w:r>
          </w:p>
        </w:tc>
      </w:tr>
      <w:tr w:rsidR="00BA0D24" w:rsidRPr="001A5F8F" w14:paraId="31E84E3E" w14:textId="77777777" w:rsidTr="007C392B">
        <w:trPr>
          <w:gridAfter w:val="1"/>
          <w:wAfter w:w="567" w:type="dxa"/>
          <w:trHeight w:val="403"/>
        </w:trPr>
        <w:tc>
          <w:tcPr>
            <w:tcW w:w="20745" w:type="dxa"/>
            <w:gridSpan w:val="10"/>
            <w:tcBorders>
              <w:top w:val="nil"/>
              <w:left w:val="nil"/>
              <w:bottom w:val="nil"/>
              <w:right w:val="nil"/>
            </w:tcBorders>
            <w:shd w:val="clear" w:color="000000" w:fill="FFFFFF"/>
            <w:noWrap/>
          </w:tcPr>
          <w:p w14:paraId="09EF06E6" w14:textId="04C29EE3" w:rsidR="00BA0D24" w:rsidRPr="001A5F8F" w:rsidRDefault="00BA0D24" w:rsidP="00BA0D24">
            <w:pPr>
              <w:spacing w:after="0" w:line="240" w:lineRule="auto"/>
              <w:rPr>
                <w:rFonts w:ascii="Calibri" w:eastAsia="Times New Roman" w:hAnsi="Calibri" w:cs="Calibri"/>
                <w:sz w:val="28"/>
                <w:szCs w:val="28"/>
                <w:lang w:val="fr-BE" w:eastAsia="de-DE"/>
              </w:rPr>
            </w:pPr>
          </w:p>
        </w:tc>
      </w:tr>
    </w:tbl>
    <w:p w14:paraId="466FCA7E" w14:textId="49B80EA0" w:rsidR="00BA0D24" w:rsidRPr="001A5F8F" w:rsidRDefault="00BA0D24">
      <w:pPr>
        <w:rPr>
          <w:lang w:val="fr-BE"/>
        </w:rPr>
      </w:pPr>
    </w:p>
    <w:tbl>
      <w:tblPr>
        <w:tblW w:w="14356" w:type="dxa"/>
        <w:tblInd w:w="-284" w:type="dxa"/>
        <w:tblCellMar>
          <w:left w:w="70" w:type="dxa"/>
          <w:right w:w="70" w:type="dxa"/>
        </w:tblCellMar>
        <w:tblLook w:val="04A0" w:firstRow="1" w:lastRow="0" w:firstColumn="1" w:lastColumn="0" w:noHBand="0" w:noVBand="1"/>
      </w:tblPr>
      <w:tblGrid>
        <w:gridCol w:w="1204"/>
        <w:gridCol w:w="4965"/>
        <w:gridCol w:w="3216"/>
        <w:gridCol w:w="4971"/>
      </w:tblGrid>
      <w:tr w:rsidR="00BA0D24" w:rsidRPr="00BA0D24" w14:paraId="3069BD7F" w14:textId="77777777" w:rsidTr="00594DB9">
        <w:trPr>
          <w:gridAfter w:val="1"/>
          <w:wAfter w:w="4971" w:type="dxa"/>
          <w:trHeight w:val="450"/>
        </w:trPr>
        <w:tc>
          <w:tcPr>
            <w:tcW w:w="9385" w:type="dxa"/>
            <w:gridSpan w:val="3"/>
            <w:vMerge w:val="restart"/>
            <w:tcBorders>
              <w:top w:val="single" w:sz="4" w:space="0" w:color="auto"/>
              <w:left w:val="nil"/>
              <w:bottom w:val="single" w:sz="4" w:space="0" w:color="000000"/>
              <w:right w:val="nil"/>
            </w:tcBorders>
            <w:shd w:val="clear" w:color="000000" w:fill="F2F2F2"/>
            <w:vAlign w:val="center"/>
            <w:hideMark/>
          </w:tcPr>
          <w:p w14:paraId="47695EE1" w14:textId="713722F2" w:rsidR="00BA0D24" w:rsidRPr="00BA0D24" w:rsidRDefault="007C392B" w:rsidP="00BA0D24">
            <w:pPr>
              <w:spacing w:after="0" w:line="240" w:lineRule="auto"/>
              <w:rPr>
                <w:rFonts w:ascii="Calibri" w:eastAsia="Times New Roman" w:hAnsi="Calibri" w:cs="Calibri"/>
                <w:b/>
                <w:bCs/>
                <w:lang w:eastAsia="de-DE"/>
              </w:rPr>
            </w:pPr>
            <w:r>
              <w:rPr>
                <w:rFonts w:ascii="Calibri" w:eastAsia="Times New Roman" w:hAnsi="Calibri" w:cs="Calibri"/>
                <w:b/>
                <w:bCs/>
                <w:lang w:eastAsia="de-DE"/>
              </w:rPr>
              <w:t>Description</w:t>
            </w:r>
          </w:p>
        </w:tc>
      </w:tr>
      <w:tr w:rsidR="00BA0D24" w:rsidRPr="00BA0D24" w14:paraId="23323183" w14:textId="77777777" w:rsidTr="00DD0268">
        <w:trPr>
          <w:trHeight w:val="290"/>
        </w:trPr>
        <w:tc>
          <w:tcPr>
            <w:tcW w:w="9385" w:type="dxa"/>
            <w:gridSpan w:val="3"/>
            <w:vMerge/>
            <w:tcBorders>
              <w:top w:val="single" w:sz="4" w:space="0" w:color="auto"/>
              <w:left w:val="nil"/>
              <w:right w:val="nil"/>
            </w:tcBorders>
            <w:vAlign w:val="center"/>
            <w:hideMark/>
          </w:tcPr>
          <w:p w14:paraId="63979038" w14:textId="77777777" w:rsidR="00BA0D24" w:rsidRPr="00BA0D24" w:rsidRDefault="00BA0D24" w:rsidP="00BA0D24">
            <w:pPr>
              <w:spacing w:after="0" w:line="240" w:lineRule="auto"/>
              <w:rPr>
                <w:rFonts w:ascii="Calibri" w:eastAsia="Times New Roman" w:hAnsi="Calibri" w:cs="Calibri"/>
                <w:b/>
                <w:bCs/>
                <w:lang w:eastAsia="de-DE"/>
              </w:rPr>
            </w:pPr>
          </w:p>
        </w:tc>
        <w:tc>
          <w:tcPr>
            <w:tcW w:w="4971" w:type="dxa"/>
            <w:tcBorders>
              <w:top w:val="nil"/>
              <w:left w:val="nil"/>
              <w:bottom w:val="nil"/>
              <w:right w:val="nil"/>
            </w:tcBorders>
            <w:noWrap/>
            <w:vAlign w:val="bottom"/>
            <w:hideMark/>
          </w:tcPr>
          <w:p w14:paraId="4884A170" w14:textId="77777777" w:rsidR="00BA0D24" w:rsidRPr="00BA0D24" w:rsidRDefault="00BA0D24" w:rsidP="00BA0D24">
            <w:pPr>
              <w:spacing w:after="0" w:line="240" w:lineRule="auto"/>
              <w:rPr>
                <w:rFonts w:ascii="Calibri" w:eastAsia="Times New Roman" w:hAnsi="Calibri" w:cs="Calibri"/>
                <w:b/>
                <w:bCs/>
                <w:lang w:eastAsia="de-DE"/>
              </w:rPr>
            </w:pPr>
          </w:p>
        </w:tc>
      </w:tr>
      <w:tr w:rsidR="00BA0D24" w:rsidRPr="001A5F8F" w14:paraId="169981E7" w14:textId="77777777" w:rsidTr="00DD0268">
        <w:trPr>
          <w:trHeight w:val="3543"/>
        </w:trPr>
        <w:tc>
          <w:tcPr>
            <w:tcW w:w="9385" w:type="dxa"/>
            <w:gridSpan w:val="3"/>
            <w:tcBorders>
              <w:left w:val="nil"/>
              <w:right w:val="nil"/>
            </w:tcBorders>
            <w:vAlign w:val="center"/>
            <w:hideMark/>
          </w:tcPr>
          <w:p w14:paraId="00F1E5EF" w14:textId="77777777" w:rsidR="00520D46" w:rsidRPr="007C392B" w:rsidRDefault="00520D46" w:rsidP="00BA0D24">
            <w:pPr>
              <w:spacing w:after="0" w:line="240" w:lineRule="auto"/>
              <w:rPr>
                <w:rFonts w:ascii="Calibri" w:eastAsia="Times New Roman" w:hAnsi="Calibri" w:cs="Calibri"/>
                <w:b/>
                <w:bCs/>
                <w:lang w:val="fr-BE" w:eastAsia="de-DE"/>
              </w:rPr>
            </w:pPr>
          </w:p>
          <w:p w14:paraId="587F15BC" w14:textId="77777777" w:rsidR="007C392B" w:rsidRPr="007C392B" w:rsidRDefault="007C392B" w:rsidP="007C392B">
            <w:pPr>
              <w:rPr>
                <w:b/>
                <w:bCs/>
                <w:lang w:val="fr-BE"/>
              </w:rPr>
            </w:pPr>
            <w:r w:rsidRPr="007C392B">
              <w:rPr>
                <w:b/>
                <w:bCs/>
                <w:lang w:val="fr-BE"/>
              </w:rPr>
              <w:t>Un revêtement de sol élastomère plat, composé de matériaux en caoutchouc écologiques conformes à la norme EN 1817, produit en plusieurs couches avec la technologie Dual-D ; avec une part maximale de matériaux recyclés pour minimiser les émissions de production. Sans N-Nitrosamines cancérigènes, sans halogènes ni PVC. Conformité prouvée aux exigences de l'</w:t>
            </w:r>
            <w:proofErr w:type="spellStart"/>
            <w:r w:rsidRPr="007C392B">
              <w:rPr>
                <w:b/>
                <w:bCs/>
                <w:lang w:val="fr-BE"/>
              </w:rPr>
              <w:t>AgBB</w:t>
            </w:r>
            <w:proofErr w:type="spellEnd"/>
            <w:r w:rsidRPr="007C392B">
              <w:rPr>
                <w:b/>
                <w:bCs/>
                <w:lang w:val="fr-BE"/>
              </w:rPr>
              <w:t>, et conforme aux exigences de l'Union Européenne REACH.</w:t>
            </w:r>
          </w:p>
          <w:p w14:paraId="1E71A677" w14:textId="77777777" w:rsidR="007C392B" w:rsidRPr="007C392B" w:rsidRDefault="007C392B" w:rsidP="007C392B">
            <w:pPr>
              <w:rPr>
                <w:lang w:val="fr-BE"/>
              </w:rPr>
            </w:pPr>
            <w:r w:rsidRPr="007C392B">
              <w:rPr>
                <w:lang w:val="fr-BE"/>
              </w:rPr>
              <w:t xml:space="preserve">À installer conformément aux spécifications VOB DIN 18365 et aux instructions de pose du fabricant. La collection comprend au moins 24 couleurs en bandes d'une largeur maximale de 1,90 m et d'une longueur de 10 mètres, et sera fournie avec un revêtement PRO² en usine. Le revêtement de sol doit, selon la norme DIN 13501-1 et les exigences des tests, satisfaire au moins à un classement </w:t>
            </w:r>
            <w:proofErr w:type="spellStart"/>
            <w:r w:rsidRPr="007C392B">
              <w:rPr>
                <w:lang w:val="fr-BE"/>
              </w:rPr>
              <w:t>Bfl</w:t>
            </w:r>
            <w:proofErr w:type="spellEnd"/>
            <w:r w:rsidRPr="007C392B">
              <w:rPr>
                <w:lang w:val="fr-BE"/>
              </w:rPr>
              <w:t xml:space="preserve"> - s1 dans son état non posé.</w:t>
            </w:r>
          </w:p>
          <w:p w14:paraId="090BDC8E" w14:textId="77777777" w:rsidR="007C392B" w:rsidRPr="007C392B" w:rsidRDefault="007C392B" w:rsidP="007C392B">
            <w:pPr>
              <w:rPr>
                <w:lang w:val="fr-BE"/>
              </w:rPr>
            </w:pPr>
            <w:r w:rsidRPr="007C392B">
              <w:rPr>
                <w:lang w:val="fr-BE"/>
              </w:rPr>
              <w:t>Le revêtement de sol sera conforme aux exigences environnementales suivantes :</w:t>
            </w:r>
          </w:p>
          <w:p w14:paraId="2718E557" w14:textId="77777777" w:rsidR="007C392B" w:rsidRPr="007C392B" w:rsidRDefault="007C392B" w:rsidP="007C392B">
            <w:pPr>
              <w:numPr>
                <w:ilvl w:val="0"/>
                <w:numId w:val="1"/>
              </w:numPr>
              <w:rPr>
                <w:lang w:val="fr-BE"/>
              </w:rPr>
            </w:pPr>
            <w:r w:rsidRPr="007C392B">
              <w:rPr>
                <w:b/>
                <w:bCs/>
                <w:lang w:val="fr-BE"/>
              </w:rPr>
              <w:t>Certificat Cradle-2-Cradle</w:t>
            </w:r>
            <w:r w:rsidRPr="007C392B">
              <w:rPr>
                <w:lang w:val="fr-BE"/>
              </w:rPr>
              <w:t xml:space="preserve"> argent ou équivalent</w:t>
            </w:r>
          </w:p>
          <w:p w14:paraId="01230577" w14:textId="77777777" w:rsidR="007C392B" w:rsidRPr="007C392B" w:rsidRDefault="007C392B" w:rsidP="007C392B">
            <w:pPr>
              <w:numPr>
                <w:ilvl w:val="0"/>
                <w:numId w:val="1"/>
              </w:numPr>
            </w:pPr>
            <w:proofErr w:type="spellStart"/>
            <w:r w:rsidRPr="007C392B">
              <w:t>Certificat</w:t>
            </w:r>
            <w:proofErr w:type="spellEnd"/>
            <w:r w:rsidRPr="007C392B">
              <w:t xml:space="preserve"> </w:t>
            </w:r>
            <w:r w:rsidRPr="007C392B">
              <w:rPr>
                <w:b/>
                <w:bCs/>
              </w:rPr>
              <w:t>GREENGUARD Gold</w:t>
            </w:r>
            <w:r w:rsidRPr="007C392B">
              <w:t xml:space="preserve"> </w:t>
            </w:r>
            <w:proofErr w:type="spellStart"/>
            <w:r w:rsidRPr="007C392B">
              <w:t>ou</w:t>
            </w:r>
            <w:proofErr w:type="spellEnd"/>
            <w:r w:rsidRPr="007C392B">
              <w:t xml:space="preserve"> </w:t>
            </w:r>
            <w:proofErr w:type="spellStart"/>
            <w:r w:rsidRPr="007C392B">
              <w:t>équivalent</w:t>
            </w:r>
            <w:proofErr w:type="spellEnd"/>
          </w:p>
          <w:p w14:paraId="379544F4" w14:textId="77777777" w:rsidR="007C392B" w:rsidRPr="007C392B" w:rsidRDefault="007C392B" w:rsidP="007C392B">
            <w:pPr>
              <w:numPr>
                <w:ilvl w:val="0"/>
                <w:numId w:val="1"/>
              </w:numPr>
              <w:rPr>
                <w:lang w:val="fr-BE"/>
              </w:rPr>
            </w:pPr>
            <w:r w:rsidRPr="007C392B">
              <w:rPr>
                <w:lang w:val="fr-BE"/>
              </w:rPr>
              <w:t xml:space="preserve">Label environnemental </w:t>
            </w:r>
            <w:r w:rsidRPr="007C392B">
              <w:rPr>
                <w:b/>
                <w:bCs/>
                <w:lang w:val="fr-BE"/>
              </w:rPr>
              <w:t>Blauer Engel</w:t>
            </w:r>
            <w:r w:rsidRPr="007C392B">
              <w:rPr>
                <w:lang w:val="fr-BE"/>
              </w:rPr>
              <w:t xml:space="preserve"> selon RAL-ZU 120 ou équivalent</w:t>
            </w:r>
          </w:p>
          <w:p w14:paraId="74830A3F" w14:textId="77777777" w:rsidR="007C392B" w:rsidRPr="007C392B" w:rsidRDefault="007C392B" w:rsidP="007C392B">
            <w:pPr>
              <w:numPr>
                <w:ilvl w:val="0"/>
                <w:numId w:val="1"/>
              </w:numPr>
              <w:rPr>
                <w:lang w:val="fr-BE"/>
              </w:rPr>
            </w:pPr>
            <w:r w:rsidRPr="007C392B">
              <w:rPr>
                <w:b/>
                <w:bCs/>
                <w:lang w:val="fr-BE"/>
              </w:rPr>
              <w:t>Indoor Air Comfort Gold</w:t>
            </w:r>
            <w:r w:rsidRPr="007C392B">
              <w:rPr>
                <w:lang w:val="fr-BE"/>
              </w:rPr>
              <w:t xml:space="preserve"> certifié par Eurofins ou équivalent</w:t>
            </w:r>
          </w:p>
          <w:p w14:paraId="622D14BC" w14:textId="77777777" w:rsidR="007C392B" w:rsidRPr="007C392B" w:rsidRDefault="007C392B" w:rsidP="007C392B">
            <w:pPr>
              <w:numPr>
                <w:ilvl w:val="0"/>
                <w:numId w:val="1"/>
              </w:numPr>
            </w:pPr>
            <w:r w:rsidRPr="007C392B">
              <w:rPr>
                <w:b/>
                <w:bCs/>
              </w:rPr>
              <w:t xml:space="preserve">Classification </w:t>
            </w:r>
            <w:proofErr w:type="spellStart"/>
            <w:r w:rsidRPr="007C392B">
              <w:rPr>
                <w:b/>
                <w:bCs/>
              </w:rPr>
              <w:t>d'émission</w:t>
            </w:r>
            <w:proofErr w:type="spellEnd"/>
            <w:r w:rsidRPr="007C392B">
              <w:rPr>
                <w:b/>
                <w:bCs/>
              </w:rPr>
              <w:t xml:space="preserve"> M1</w:t>
            </w:r>
            <w:r w:rsidRPr="007C392B">
              <w:t xml:space="preserve"> </w:t>
            </w:r>
            <w:proofErr w:type="spellStart"/>
            <w:r w:rsidRPr="007C392B">
              <w:t>ou</w:t>
            </w:r>
            <w:proofErr w:type="spellEnd"/>
            <w:r w:rsidRPr="007C392B">
              <w:t xml:space="preserve"> </w:t>
            </w:r>
            <w:proofErr w:type="spellStart"/>
            <w:r w:rsidRPr="007C392B">
              <w:t>équivalent</w:t>
            </w:r>
            <w:proofErr w:type="spellEnd"/>
          </w:p>
          <w:p w14:paraId="76816841" w14:textId="77777777" w:rsidR="007C392B" w:rsidRPr="007C392B" w:rsidRDefault="007C392B" w:rsidP="007C392B">
            <w:pPr>
              <w:numPr>
                <w:ilvl w:val="0"/>
                <w:numId w:val="1"/>
              </w:numPr>
              <w:rPr>
                <w:lang w:val="fr-BE"/>
              </w:rPr>
            </w:pPr>
            <w:r w:rsidRPr="007C392B">
              <w:rPr>
                <w:lang w:val="fr-BE"/>
              </w:rPr>
              <w:t xml:space="preserve">Exigences matérielles pour la </w:t>
            </w:r>
            <w:r w:rsidRPr="007C392B">
              <w:rPr>
                <w:b/>
                <w:bCs/>
                <w:lang w:val="fr-BE"/>
              </w:rPr>
              <w:t>certification QNG et DGNB</w:t>
            </w:r>
            <w:r w:rsidRPr="007C392B">
              <w:rPr>
                <w:lang w:val="fr-BE"/>
              </w:rPr>
              <w:t xml:space="preserve"> ou équivalent</w:t>
            </w:r>
          </w:p>
          <w:p w14:paraId="6966A382" w14:textId="6A77976D" w:rsidR="008071B5" w:rsidRDefault="007C392B" w:rsidP="008071B5">
            <w:pPr>
              <w:pStyle w:val="Listenabsatz"/>
              <w:numPr>
                <w:ilvl w:val="0"/>
                <w:numId w:val="1"/>
              </w:numPr>
              <w:rPr>
                <w:lang w:val="fr-BE"/>
              </w:rPr>
            </w:pPr>
            <w:r w:rsidRPr="007C392B">
              <w:rPr>
                <w:lang w:val="fr-BE"/>
              </w:rPr>
              <w:t>35 % des matières premières sont recyclées</w:t>
            </w:r>
            <w:r w:rsidR="008071B5">
              <w:rPr>
                <w:lang w:val="fr-BE"/>
              </w:rPr>
              <w:t xml:space="preserve"> &amp; Matières premières renouvelables 14,5 %</w:t>
            </w:r>
          </w:p>
          <w:p w14:paraId="7EC2E166" w14:textId="37FA42E0" w:rsidR="007C392B" w:rsidRPr="007C392B" w:rsidRDefault="007C392B" w:rsidP="007C392B">
            <w:pPr>
              <w:numPr>
                <w:ilvl w:val="0"/>
                <w:numId w:val="1"/>
              </w:numPr>
              <w:rPr>
                <w:lang w:val="fr-BE"/>
              </w:rPr>
            </w:pPr>
            <w:r w:rsidRPr="007C392B">
              <w:rPr>
                <w:lang w:val="fr-BE"/>
              </w:rPr>
              <w:t>Déclaration environnementale spécifique à la production (EPD) selon ISO 14025, précisant dans le processus de production (EPD A1-A3) que l'émission maximale de CO² de 4,65 kg CO²</w:t>
            </w:r>
            <w:r w:rsidR="008071B5">
              <w:rPr>
                <w:lang w:val="fr-BE"/>
              </w:rPr>
              <w:t>eq/m²</w:t>
            </w:r>
            <w:r w:rsidRPr="007C392B">
              <w:rPr>
                <w:lang w:val="fr-BE"/>
              </w:rPr>
              <w:t xml:space="preserve"> n'est pas dépassée.</w:t>
            </w:r>
          </w:p>
          <w:p w14:paraId="154DF7CC" w14:textId="77777777" w:rsidR="007C392B" w:rsidRPr="007C392B" w:rsidRDefault="007C392B" w:rsidP="007C392B">
            <w:pPr>
              <w:numPr>
                <w:ilvl w:val="0"/>
                <w:numId w:val="1"/>
              </w:numPr>
              <w:rPr>
                <w:lang w:val="fr-BE"/>
              </w:rPr>
            </w:pPr>
            <w:r w:rsidRPr="007C392B">
              <w:rPr>
                <w:lang w:val="fr-BE"/>
              </w:rPr>
              <w:t>Le revêtement de sol produit avec la technologie Dual-D présente une surface lisse et mate, composée de couleurs unies avec des fibres naturelles incrustées. Le matériau nécessite peu d'entretien, et un nettoyage en profondeur après installation n'est pas nécessaire grâce au revêtement PRO² ultra-mat appliqué en usine, avec une structure en réseau. Ce revêtement de surface est durable et résistant aux nettoyants alcalins (jusqu'à un pH de 12), très résistant aux produits chimiques et aux désinfectants (convient pour les espaces médicaux).</w:t>
            </w:r>
          </w:p>
          <w:p w14:paraId="2A81EEC3" w14:textId="77777777" w:rsidR="00834085" w:rsidRPr="00DD0268" w:rsidRDefault="00834085" w:rsidP="00BA0D24">
            <w:pPr>
              <w:spacing w:after="0" w:line="240" w:lineRule="auto"/>
              <w:rPr>
                <w:rFonts w:ascii="Calibri" w:eastAsia="Times New Roman" w:hAnsi="Calibri" w:cs="Calibri"/>
                <w:lang w:val="fr-BE" w:eastAsia="de-DE"/>
              </w:rPr>
            </w:pPr>
          </w:p>
          <w:p w14:paraId="126B9FB6" w14:textId="77777777" w:rsidR="00834085" w:rsidRPr="00DD0268" w:rsidRDefault="00834085" w:rsidP="00BA0D24">
            <w:pPr>
              <w:spacing w:after="0" w:line="240" w:lineRule="auto"/>
              <w:rPr>
                <w:rFonts w:ascii="Calibri" w:eastAsia="Times New Roman" w:hAnsi="Calibri" w:cs="Calibri"/>
                <w:lang w:val="fr-BE" w:eastAsia="de-DE"/>
              </w:rPr>
            </w:pPr>
          </w:p>
          <w:p w14:paraId="47863213" w14:textId="77777777" w:rsidR="00935BD3" w:rsidRPr="00DD0268" w:rsidRDefault="00935BD3" w:rsidP="00BA0D24">
            <w:pPr>
              <w:spacing w:after="0" w:line="240" w:lineRule="auto"/>
              <w:rPr>
                <w:rFonts w:ascii="Calibri" w:eastAsia="Times New Roman" w:hAnsi="Calibri" w:cs="Calibri"/>
                <w:lang w:val="fr-BE" w:eastAsia="de-DE"/>
              </w:rPr>
            </w:pPr>
          </w:p>
          <w:p w14:paraId="57A230AD" w14:textId="0DD28DDA" w:rsidR="00834085" w:rsidRPr="00DD0268" w:rsidRDefault="00834085" w:rsidP="00BA0D24">
            <w:pPr>
              <w:spacing w:after="0" w:line="240" w:lineRule="auto"/>
              <w:rPr>
                <w:rFonts w:ascii="Calibri" w:eastAsia="Times New Roman" w:hAnsi="Calibri" w:cs="Calibri"/>
                <w:b/>
                <w:bCs/>
                <w:lang w:val="fr-BE" w:eastAsia="de-DE"/>
              </w:rPr>
            </w:pPr>
          </w:p>
        </w:tc>
        <w:tc>
          <w:tcPr>
            <w:tcW w:w="4971" w:type="dxa"/>
            <w:vAlign w:val="center"/>
            <w:hideMark/>
          </w:tcPr>
          <w:p w14:paraId="04323EA2" w14:textId="77777777" w:rsidR="00BA0D24" w:rsidRPr="00DD0268" w:rsidRDefault="00BA0D24" w:rsidP="00BA0D24">
            <w:pPr>
              <w:spacing w:after="0" w:line="240" w:lineRule="auto"/>
              <w:rPr>
                <w:rFonts w:ascii="Times New Roman" w:eastAsia="Times New Roman" w:hAnsi="Times New Roman" w:cs="Times New Roman"/>
                <w:sz w:val="20"/>
                <w:szCs w:val="20"/>
                <w:lang w:val="fr-BE" w:eastAsia="de-DE"/>
              </w:rPr>
            </w:pPr>
          </w:p>
        </w:tc>
      </w:tr>
      <w:tr w:rsidR="00DD0268" w:rsidRPr="001A5F8F" w14:paraId="1BDF4F23" w14:textId="77777777" w:rsidTr="001A5F8F">
        <w:trPr>
          <w:gridAfter w:val="2"/>
          <w:wAfter w:w="8187" w:type="dxa"/>
          <w:trHeight w:val="70"/>
        </w:trPr>
        <w:tc>
          <w:tcPr>
            <w:tcW w:w="1204" w:type="dxa"/>
            <w:tcBorders>
              <w:top w:val="nil"/>
              <w:left w:val="nil"/>
              <w:bottom w:val="nil"/>
              <w:right w:val="nil"/>
            </w:tcBorders>
            <w:noWrap/>
            <w:vAlign w:val="bottom"/>
            <w:hideMark/>
          </w:tcPr>
          <w:p w14:paraId="09D00CB4" w14:textId="77777777" w:rsidR="00DD0268" w:rsidRPr="00DD0268" w:rsidRDefault="00DD0268" w:rsidP="00BA0D24">
            <w:pPr>
              <w:spacing w:after="0" w:line="240" w:lineRule="auto"/>
              <w:rPr>
                <w:rFonts w:ascii="Times New Roman" w:eastAsia="Times New Roman" w:hAnsi="Times New Roman" w:cs="Times New Roman"/>
                <w:sz w:val="20"/>
                <w:szCs w:val="20"/>
                <w:lang w:val="fr-BE" w:eastAsia="de-DE"/>
              </w:rPr>
            </w:pPr>
          </w:p>
        </w:tc>
        <w:tc>
          <w:tcPr>
            <w:tcW w:w="4965" w:type="dxa"/>
            <w:vAlign w:val="center"/>
            <w:hideMark/>
          </w:tcPr>
          <w:p w14:paraId="0D83FF21" w14:textId="77777777" w:rsidR="00DD0268" w:rsidRPr="00DD0268" w:rsidRDefault="00DD0268" w:rsidP="00BA0D24">
            <w:pPr>
              <w:spacing w:after="0" w:line="240" w:lineRule="auto"/>
              <w:rPr>
                <w:rFonts w:ascii="Times New Roman" w:eastAsia="Times New Roman" w:hAnsi="Times New Roman" w:cs="Times New Roman"/>
                <w:sz w:val="20"/>
                <w:szCs w:val="20"/>
                <w:lang w:val="fr-BE" w:eastAsia="de-DE"/>
              </w:rPr>
            </w:pPr>
          </w:p>
        </w:tc>
      </w:tr>
    </w:tbl>
    <w:p w14:paraId="63FD5A7F" w14:textId="6265B3BC" w:rsidR="007C392B" w:rsidRDefault="007C392B" w:rsidP="007C392B">
      <w:pPr>
        <w:pStyle w:val="Listenabsatz"/>
        <w:numPr>
          <w:ilvl w:val="0"/>
          <w:numId w:val="1"/>
        </w:numPr>
        <w:rPr>
          <w:lang w:val="fr-BE"/>
        </w:rPr>
      </w:pPr>
      <w:r w:rsidRPr="007C392B">
        <w:rPr>
          <w:b/>
          <w:bCs/>
          <w:lang w:val="fr-BE"/>
        </w:rPr>
        <w:t>Caractéristiques</w:t>
      </w:r>
      <w:r>
        <w:rPr>
          <w:b/>
          <w:bCs/>
          <w:lang w:val="fr-BE"/>
        </w:rPr>
        <w:t xml:space="preserve"> </w:t>
      </w:r>
      <w:r>
        <w:rPr>
          <w:b/>
          <w:bCs/>
          <w:lang w:val="fr-BE"/>
        </w:rPr>
        <w:tab/>
      </w:r>
      <w:r w:rsidR="008B19AC">
        <w:rPr>
          <w:b/>
          <w:bCs/>
          <w:lang w:val="fr-BE"/>
        </w:rPr>
        <w:tab/>
      </w:r>
      <w:r w:rsidRPr="007C392B">
        <w:rPr>
          <w:b/>
          <w:bCs/>
          <w:lang w:val="fr-BE"/>
        </w:rPr>
        <w:t>Norme</w:t>
      </w:r>
      <w:r w:rsidR="008B19AC">
        <w:rPr>
          <w:b/>
          <w:bCs/>
          <w:lang w:val="fr-BE"/>
        </w:rPr>
        <w:tab/>
      </w:r>
      <w:r w:rsidR="008B19AC">
        <w:rPr>
          <w:b/>
          <w:bCs/>
          <w:lang w:val="fr-BE"/>
        </w:rPr>
        <w:tab/>
      </w:r>
      <w:r w:rsidR="008B19AC">
        <w:rPr>
          <w:b/>
          <w:bCs/>
          <w:lang w:val="fr-BE"/>
        </w:rPr>
        <w:tab/>
      </w:r>
      <w:r w:rsidR="008B19AC">
        <w:rPr>
          <w:b/>
          <w:bCs/>
          <w:lang w:val="fr-BE"/>
        </w:rPr>
        <w:tab/>
      </w:r>
      <w:r w:rsidR="008B19AC">
        <w:rPr>
          <w:b/>
          <w:bCs/>
          <w:lang w:val="fr-BE"/>
        </w:rPr>
        <w:tab/>
        <w:t xml:space="preserve">Artigo </w:t>
      </w:r>
      <w:r w:rsidR="001A5F8F">
        <w:rPr>
          <w:b/>
          <w:bCs/>
          <w:lang w:val="fr-BE"/>
        </w:rPr>
        <w:t xml:space="preserve">ND Uni </w:t>
      </w:r>
      <w:r w:rsidR="008B19AC">
        <w:rPr>
          <w:b/>
          <w:bCs/>
          <w:lang w:val="fr-BE"/>
        </w:rPr>
        <w:t>Pro²</w:t>
      </w:r>
      <w:r w:rsidRPr="007C392B">
        <w:rPr>
          <w:lang w:val="fr-BE"/>
        </w:rPr>
        <w:br/>
      </w:r>
      <w:r w:rsidR="008B19AC">
        <w:rPr>
          <w:lang w:val="fr-BE"/>
        </w:rPr>
        <w:t xml:space="preserve">Exigences </w:t>
      </w:r>
      <w:r w:rsidR="00DD0268" w:rsidRPr="007C392B">
        <w:rPr>
          <w:lang w:val="fr-BE"/>
        </w:rPr>
        <w:t>Classification :</w:t>
      </w:r>
      <w:r w:rsidRPr="007C392B">
        <w:rPr>
          <w:lang w:val="fr-BE"/>
        </w:rPr>
        <w:t xml:space="preserve"> </w:t>
      </w:r>
      <w:r w:rsidR="0033342F">
        <w:rPr>
          <w:lang w:val="fr-BE"/>
        </w:rPr>
        <w:tab/>
      </w:r>
      <w:r w:rsidRPr="007C392B">
        <w:rPr>
          <w:lang w:val="fr-BE"/>
        </w:rPr>
        <w:t xml:space="preserve">EN 685 / EN ISO 10874 </w:t>
      </w:r>
      <w:r>
        <w:rPr>
          <w:lang w:val="fr-BE"/>
        </w:rPr>
        <w:tab/>
      </w:r>
      <w:r>
        <w:rPr>
          <w:lang w:val="fr-BE"/>
        </w:rPr>
        <w:tab/>
      </w:r>
      <w:r>
        <w:rPr>
          <w:lang w:val="fr-BE"/>
        </w:rPr>
        <w:tab/>
      </w:r>
      <w:r w:rsidRPr="007C392B">
        <w:rPr>
          <w:lang w:val="fr-BE"/>
        </w:rPr>
        <w:t>23, 34, 43</w:t>
      </w:r>
      <w:r w:rsidRPr="007C392B">
        <w:rPr>
          <w:lang w:val="fr-BE"/>
        </w:rPr>
        <w:br/>
        <w:t xml:space="preserve">Type de </w:t>
      </w:r>
      <w:proofErr w:type="gramStart"/>
      <w:r w:rsidRPr="007C392B">
        <w:rPr>
          <w:lang w:val="fr-BE"/>
        </w:rPr>
        <w:t>revêtement:</w:t>
      </w:r>
      <w:proofErr w:type="gramEnd"/>
      <w:r w:rsidRPr="007C392B">
        <w:rPr>
          <w:lang w:val="fr-BE"/>
        </w:rPr>
        <w:t xml:space="preserve"> </w:t>
      </w:r>
      <w:r>
        <w:rPr>
          <w:lang w:val="fr-BE"/>
        </w:rPr>
        <w:tab/>
      </w:r>
      <w:r w:rsidR="0033342F">
        <w:rPr>
          <w:lang w:val="fr-BE"/>
        </w:rPr>
        <w:tab/>
      </w:r>
      <w:r w:rsidRPr="007C392B">
        <w:rPr>
          <w:lang w:val="fr-BE"/>
        </w:rPr>
        <w:t xml:space="preserve">EN 1817 </w:t>
      </w:r>
      <w:r>
        <w:rPr>
          <w:lang w:val="fr-BE"/>
        </w:rPr>
        <w:tab/>
      </w:r>
      <w:r>
        <w:rPr>
          <w:lang w:val="fr-BE"/>
        </w:rPr>
        <w:tab/>
      </w:r>
      <w:r>
        <w:rPr>
          <w:lang w:val="fr-BE"/>
        </w:rPr>
        <w:tab/>
      </w:r>
      <w:r>
        <w:rPr>
          <w:lang w:val="fr-BE"/>
        </w:rPr>
        <w:tab/>
      </w:r>
      <w:r w:rsidRPr="007C392B">
        <w:rPr>
          <w:lang w:val="fr-BE"/>
        </w:rPr>
        <w:t>Sol en caoutchouc</w:t>
      </w:r>
      <w:r w:rsidRPr="007C392B">
        <w:rPr>
          <w:lang w:val="fr-BE"/>
        </w:rPr>
        <w:br/>
      </w:r>
      <w:r w:rsidR="0033342F">
        <w:rPr>
          <w:lang w:val="fr-BE"/>
        </w:rPr>
        <w:t xml:space="preserve">Traitement </w:t>
      </w:r>
      <w:proofErr w:type="gramStart"/>
      <w:r w:rsidR="0033342F">
        <w:rPr>
          <w:lang w:val="fr-BE"/>
        </w:rPr>
        <w:t>surface</w:t>
      </w:r>
      <w:r w:rsidRPr="007C392B">
        <w:rPr>
          <w:lang w:val="fr-BE"/>
        </w:rPr>
        <w:t>:</w:t>
      </w:r>
      <w:proofErr w:type="gramEnd"/>
      <w:r w:rsidRPr="007C392B">
        <w:rPr>
          <w:lang w:val="fr-BE"/>
        </w:rPr>
        <w:t xml:space="preserve"> </w:t>
      </w:r>
      <w:r w:rsidR="0033342F">
        <w:rPr>
          <w:lang w:val="fr-BE"/>
        </w:rPr>
        <w:tab/>
      </w:r>
      <w:r w:rsidR="0033342F">
        <w:rPr>
          <w:lang w:val="fr-BE"/>
        </w:rPr>
        <w:tab/>
      </w:r>
      <w:r w:rsidR="0033342F">
        <w:rPr>
          <w:lang w:val="fr-BE"/>
        </w:rPr>
        <w:tab/>
      </w:r>
      <w:r w:rsidR="0033342F">
        <w:rPr>
          <w:lang w:val="fr-BE"/>
        </w:rPr>
        <w:tab/>
      </w:r>
      <w:r w:rsidR="0033342F">
        <w:rPr>
          <w:lang w:val="fr-BE"/>
        </w:rPr>
        <w:tab/>
      </w:r>
      <w:r w:rsidR="0033342F">
        <w:rPr>
          <w:lang w:val="fr-BE"/>
        </w:rPr>
        <w:tab/>
      </w:r>
      <w:r w:rsidR="0033342F">
        <w:rPr>
          <w:lang w:val="fr-BE"/>
        </w:rPr>
        <w:tab/>
      </w:r>
      <w:r w:rsidRPr="007C392B">
        <w:rPr>
          <w:lang w:val="fr-BE"/>
        </w:rPr>
        <w:t>PRO²</w:t>
      </w:r>
      <w:r w:rsidRPr="007C392B">
        <w:rPr>
          <w:lang w:val="fr-BE"/>
        </w:rPr>
        <w:br/>
        <w:t>Pour un entretien facile. Grâce au scellement PRO², un nettoyage mécanique après la pose n'est pas nécessaire. Le scellement est durable et résistant aux produits de nettoyage jusqu'à un pH de 12.</w:t>
      </w:r>
      <w:r w:rsidRPr="007C392B">
        <w:rPr>
          <w:lang w:val="fr-BE"/>
        </w:rPr>
        <w:br/>
      </w:r>
      <w:proofErr w:type="gramStart"/>
      <w:r w:rsidRPr="007C392B">
        <w:rPr>
          <w:lang w:val="fr-BE"/>
        </w:rPr>
        <w:t>Décor:</w:t>
      </w:r>
      <w:proofErr w:type="gramEnd"/>
      <w:r w:rsidRPr="007C392B">
        <w:rPr>
          <w:lang w:val="fr-BE"/>
        </w:rPr>
        <w:t xml:space="preserve"> </w:t>
      </w:r>
      <w:r w:rsidR="0033342F">
        <w:rPr>
          <w:lang w:val="fr-BE"/>
        </w:rPr>
        <w:tab/>
      </w:r>
      <w:r w:rsidR="0033342F">
        <w:rPr>
          <w:lang w:val="fr-BE"/>
        </w:rPr>
        <w:tab/>
      </w:r>
      <w:r w:rsidR="0033342F">
        <w:rPr>
          <w:lang w:val="fr-BE"/>
        </w:rPr>
        <w:tab/>
      </w:r>
      <w:r w:rsidR="0033342F">
        <w:rPr>
          <w:lang w:val="fr-BE"/>
        </w:rPr>
        <w:tab/>
      </w:r>
      <w:r w:rsidRPr="007C392B">
        <w:rPr>
          <w:lang w:val="fr-BE"/>
        </w:rPr>
        <w:t>Homogène, uni avec une légère incrustation de fibres de coco, mat et sans direction</w:t>
      </w:r>
      <w:r w:rsidRPr="007C392B">
        <w:rPr>
          <w:lang w:val="fr-BE"/>
        </w:rPr>
        <w:br/>
        <w:t>Poids</w:t>
      </w:r>
      <w:r w:rsidR="008B19AC">
        <w:rPr>
          <w:lang w:val="fr-BE"/>
        </w:rPr>
        <w:t xml:space="preserve"> </w:t>
      </w:r>
      <w:proofErr w:type="gramStart"/>
      <w:r w:rsidR="008B19AC">
        <w:rPr>
          <w:lang w:val="fr-BE"/>
        </w:rPr>
        <w:t>total</w:t>
      </w:r>
      <w:r w:rsidRPr="007C392B">
        <w:rPr>
          <w:lang w:val="fr-BE"/>
        </w:rPr>
        <w:t>:</w:t>
      </w:r>
      <w:proofErr w:type="gramEnd"/>
      <w:r w:rsidR="0033342F">
        <w:rPr>
          <w:lang w:val="fr-BE"/>
        </w:rPr>
        <w:tab/>
      </w:r>
      <w:r w:rsidR="0033342F">
        <w:rPr>
          <w:lang w:val="fr-BE"/>
        </w:rPr>
        <w:tab/>
      </w:r>
      <w:r w:rsidR="0033342F">
        <w:rPr>
          <w:lang w:val="fr-BE"/>
        </w:rPr>
        <w:tab/>
      </w:r>
      <w:r w:rsidRPr="007C392B">
        <w:rPr>
          <w:lang w:val="fr-BE"/>
        </w:rPr>
        <w:t xml:space="preserve">EN ISO 23997 </w:t>
      </w:r>
      <w:r w:rsidR="0033342F">
        <w:rPr>
          <w:lang w:val="fr-BE"/>
        </w:rPr>
        <w:tab/>
      </w:r>
      <w:r w:rsidR="0033342F">
        <w:rPr>
          <w:lang w:val="fr-BE"/>
        </w:rPr>
        <w:tab/>
      </w:r>
      <w:r w:rsidR="0033342F">
        <w:rPr>
          <w:lang w:val="fr-BE"/>
        </w:rPr>
        <w:tab/>
      </w:r>
      <w:r w:rsidR="0033342F">
        <w:rPr>
          <w:lang w:val="fr-BE"/>
        </w:rPr>
        <w:tab/>
      </w:r>
      <w:r w:rsidR="001A5F8F">
        <w:rPr>
          <w:lang w:val="fr-BE"/>
        </w:rPr>
        <w:t>5.0</w:t>
      </w:r>
      <w:r w:rsidRPr="007C392B">
        <w:rPr>
          <w:lang w:val="fr-BE"/>
        </w:rPr>
        <w:t>00 g/m²</w:t>
      </w:r>
      <w:r w:rsidRPr="007C392B">
        <w:rPr>
          <w:lang w:val="fr-BE"/>
        </w:rPr>
        <w:br/>
        <w:t xml:space="preserve">Épaisseur </w:t>
      </w:r>
      <w:proofErr w:type="gramStart"/>
      <w:r w:rsidRPr="007C392B">
        <w:rPr>
          <w:lang w:val="fr-BE"/>
        </w:rPr>
        <w:t>totale:</w:t>
      </w:r>
      <w:proofErr w:type="gramEnd"/>
      <w:r w:rsidRPr="007C392B">
        <w:rPr>
          <w:lang w:val="fr-BE"/>
        </w:rPr>
        <w:t xml:space="preserve"> </w:t>
      </w:r>
      <w:r w:rsidR="0033342F">
        <w:rPr>
          <w:lang w:val="fr-BE"/>
        </w:rPr>
        <w:tab/>
      </w:r>
      <w:r w:rsidR="0033342F">
        <w:rPr>
          <w:lang w:val="fr-BE"/>
        </w:rPr>
        <w:tab/>
      </w:r>
      <w:r w:rsidRPr="007C392B">
        <w:rPr>
          <w:lang w:val="fr-BE"/>
        </w:rPr>
        <w:t xml:space="preserve">EN ISO 24346 </w:t>
      </w:r>
      <w:r w:rsidR="0033342F">
        <w:rPr>
          <w:lang w:val="fr-BE"/>
        </w:rPr>
        <w:tab/>
      </w:r>
      <w:r w:rsidR="0033342F">
        <w:rPr>
          <w:lang w:val="fr-BE"/>
        </w:rPr>
        <w:tab/>
      </w:r>
      <w:r w:rsidR="0033342F">
        <w:rPr>
          <w:lang w:val="fr-BE"/>
        </w:rPr>
        <w:tab/>
      </w:r>
      <w:r w:rsidR="0033342F">
        <w:rPr>
          <w:lang w:val="fr-BE"/>
        </w:rPr>
        <w:tab/>
      </w:r>
      <w:r w:rsidRPr="007C392B">
        <w:rPr>
          <w:lang w:val="fr-BE"/>
        </w:rPr>
        <w:t>3,0 mm</w:t>
      </w:r>
    </w:p>
    <w:p w14:paraId="2A439A0F" w14:textId="77777777" w:rsidR="008B19AC" w:rsidRDefault="008B19AC" w:rsidP="008B19AC">
      <w:pPr>
        <w:spacing w:after="0"/>
        <w:ind w:left="720"/>
        <w:rPr>
          <w:lang w:val="fr-BE"/>
        </w:rPr>
      </w:pPr>
      <w:r>
        <w:rPr>
          <w:b/>
          <w:bCs/>
          <w:lang w:val="fr-BE"/>
        </w:rPr>
        <w:t>Vale</w:t>
      </w:r>
      <w:r w:rsidR="007C392B" w:rsidRPr="008B19AC">
        <w:rPr>
          <w:b/>
          <w:bCs/>
          <w:lang w:val="fr-BE"/>
        </w:rPr>
        <w:t>urs Moyennes Mesurées</w:t>
      </w:r>
      <w:r w:rsidR="007C392B" w:rsidRPr="008B19AC">
        <w:rPr>
          <w:lang w:val="fr-BE"/>
        </w:rPr>
        <w:br/>
      </w:r>
    </w:p>
    <w:p w14:paraId="7126C1C5" w14:textId="1E2E239D" w:rsidR="00A61EA3" w:rsidRPr="008B19AC" w:rsidRDefault="007C392B" w:rsidP="008B19AC">
      <w:pPr>
        <w:spacing w:after="0"/>
        <w:ind w:left="708"/>
        <w:rPr>
          <w:lang w:val="fr-BE"/>
        </w:rPr>
      </w:pPr>
      <w:r w:rsidRPr="008B19AC">
        <w:rPr>
          <w:lang w:val="fr-BE"/>
        </w:rPr>
        <w:t xml:space="preserve">Dureté: </w:t>
      </w:r>
      <w:r w:rsidR="0033342F" w:rsidRPr="008B19AC">
        <w:rPr>
          <w:lang w:val="fr-BE"/>
        </w:rPr>
        <w:tab/>
      </w:r>
      <w:r w:rsidR="0033342F" w:rsidRPr="008B19AC">
        <w:rPr>
          <w:lang w:val="fr-BE"/>
        </w:rPr>
        <w:tab/>
      </w:r>
      <w:r w:rsidR="0033342F" w:rsidRPr="008B19AC">
        <w:rPr>
          <w:lang w:val="fr-BE"/>
        </w:rPr>
        <w:tab/>
      </w:r>
      <w:r w:rsidRPr="008B19AC">
        <w:rPr>
          <w:lang w:val="fr-BE"/>
        </w:rPr>
        <w:t xml:space="preserve">ISO 7619 </w:t>
      </w:r>
      <w:r w:rsidR="008B19AC" w:rsidRPr="008B19AC">
        <w:rPr>
          <w:lang w:val="fr-BE"/>
        </w:rPr>
        <w:t>(Shore A)</w:t>
      </w:r>
      <w:r w:rsidR="0033342F" w:rsidRPr="008B19AC">
        <w:rPr>
          <w:lang w:val="fr-BE"/>
        </w:rPr>
        <w:tab/>
      </w:r>
      <w:r w:rsidR="0033342F" w:rsidRPr="008B19AC">
        <w:rPr>
          <w:lang w:val="fr-BE"/>
        </w:rPr>
        <w:tab/>
      </w:r>
      <w:r w:rsidR="0033342F" w:rsidRPr="008B19AC">
        <w:rPr>
          <w:lang w:val="fr-BE"/>
        </w:rPr>
        <w:tab/>
      </w:r>
      <w:r w:rsidRPr="008B19AC">
        <w:rPr>
          <w:lang w:val="fr-BE"/>
        </w:rPr>
        <w:t xml:space="preserve">88 </w:t>
      </w:r>
      <w:r w:rsidRPr="008B19AC">
        <w:rPr>
          <w:lang w:val="fr-BE"/>
        </w:rPr>
        <w:br/>
      </w:r>
      <w:r w:rsidR="008B19AC" w:rsidRPr="008B19AC">
        <w:rPr>
          <w:lang w:val="fr-BE"/>
        </w:rPr>
        <w:t>Poinçonnement</w:t>
      </w:r>
      <w:r w:rsidRPr="008B19AC">
        <w:rPr>
          <w:lang w:val="fr-BE"/>
        </w:rPr>
        <w:t xml:space="preserve"> résiduel: </w:t>
      </w:r>
      <w:r w:rsidR="0033342F" w:rsidRPr="008B19AC">
        <w:rPr>
          <w:lang w:val="fr-BE"/>
        </w:rPr>
        <w:tab/>
      </w:r>
      <w:r w:rsidRPr="008B19AC">
        <w:rPr>
          <w:lang w:val="fr-BE"/>
        </w:rPr>
        <w:t xml:space="preserve">EN 433 / EN ISO 24343-1 </w:t>
      </w:r>
      <w:r w:rsidR="0033342F" w:rsidRPr="008B19AC">
        <w:rPr>
          <w:lang w:val="fr-BE"/>
        </w:rPr>
        <w:tab/>
      </w:r>
      <w:r w:rsidR="0033342F" w:rsidRPr="008B19AC">
        <w:rPr>
          <w:lang w:val="fr-BE"/>
        </w:rPr>
        <w:tab/>
      </w:r>
      <w:r w:rsidRPr="008B19AC">
        <w:rPr>
          <w:lang w:val="fr-BE"/>
        </w:rPr>
        <w:t>0,04 mm</w:t>
      </w:r>
      <w:r w:rsidRPr="008B19AC">
        <w:rPr>
          <w:lang w:val="fr-BE"/>
        </w:rPr>
        <w:br/>
        <w:t>Résistance à l'</w:t>
      </w:r>
      <w:r w:rsidR="008B19AC" w:rsidRPr="008B19AC">
        <w:rPr>
          <w:lang w:val="fr-BE"/>
        </w:rPr>
        <w:t>abrasion</w:t>
      </w:r>
      <w:r w:rsidRPr="008B19AC">
        <w:rPr>
          <w:lang w:val="fr-BE"/>
        </w:rPr>
        <w:t>:</w:t>
      </w:r>
      <w:r w:rsidR="0033342F" w:rsidRPr="008B19AC">
        <w:rPr>
          <w:lang w:val="fr-BE"/>
        </w:rPr>
        <w:tab/>
      </w:r>
      <w:r w:rsidR="0033342F" w:rsidRPr="008B19AC">
        <w:rPr>
          <w:lang w:val="fr-BE"/>
        </w:rPr>
        <w:tab/>
      </w:r>
      <w:r w:rsidRPr="008B19AC">
        <w:rPr>
          <w:lang w:val="fr-BE"/>
        </w:rPr>
        <w:t xml:space="preserve">ISO 4649 (Essai A - 5N) </w:t>
      </w:r>
      <w:r w:rsidR="0033342F" w:rsidRPr="008B19AC">
        <w:rPr>
          <w:lang w:val="fr-BE"/>
        </w:rPr>
        <w:tab/>
      </w:r>
      <w:r w:rsidR="0033342F" w:rsidRPr="008B19AC">
        <w:rPr>
          <w:lang w:val="fr-BE"/>
        </w:rPr>
        <w:tab/>
      </w:r>
      <w:r w:rsidR="0033342F" w:rsidRPr="008B19AC">
        <w:rPr>
          <w:lang w:val="fr-BE"/>
        </w:rPr>
        <w:tab/>
      </w:r>
      <w:r w:rsidRPr="008B19AC">
        <w:rPr>
          <w:lang w:val="fr-BE"/>
        </w:rPr>
        <w:t>1</w:t>
      </w:r>
      <w:r w:rsidR="001A5F8F">
        <w:rPr>
          <w:lang w:val="fr-BE"/>
        </w:rPr>
        <w:t>50</w:t>
      </w:r>
      <w:r w:rsidRPr="008B19AC">
        <w:rPr>
          <w:lang w:val="fr-BE"/>
        </w:rPr>
        <w:t xml:space="preserve"> mm³</w:t>
      </w:r>
      <w:r w:rsidRPr="008B19AC">
        <w:rPr>
          <w:lang w:val="fr-BE"/>
        </w:rPr>
        <w:br/>
        <w:t xml:space="preserve">Stabilité dimensionnelle: </w:t>
      </w:r>
      <w:r w:rsidR="0033342F" w:rsidRPr="008B19AC">
        <w:rPr>
          <w:lang w:val="fr-BE"/>
        </w:rPr>
        <w:tab/>
      </w:r>
      <w:r w:rsidRPr="008B19AC">
        <w:rPr>
          <w:lang w:val="fr-BE"/>
        </w:rPr>
        <w:t xml:space="preserve">EN 434 / EN ISO 23999 </w:t>
      </w:r>
      <w:r w:rsidR="0033342F" w:rsidRPr="008B19AC">
        <w:rPr>
          <w:lang w:val="fr-BE"/>
        </w:rPr>
        <w:tab/>
      </w:r>
      <w:r w:rsidR="0033342F" w:rsidRPr="008B19AC">
        <w:rPr>
          <w:lang w:val="fr-BE"/>
        </w:rPr>
        <w:tab/>
      </w:r>
      <w:r w:rsidR="0033342F" w:rsidRPr="008B19AC">
        <w:rPr>
          <w:lang w:val="fr-BE"/>
        </w:rPr>
        <w:tab/>
      </w:r>
      <w:r w:rsidRPr="008B19AC">
        <w:rPr>
          <w:lang w:val="fr-BE"/>
        </w:rPr>
        <w:t>± 0,30 %</w:t>
      </w:r>
      <w:r w:rsidRPr="008B19AC">
        <w:rPr>
          <w:lang w:val="fr-BE"/>
        </w:rPr>
        <w:br/>
        <w:t xml:space="preserve">Flexibilité: </w:t>
      </w:r>
      <w:r w:rsidR="0033342F" w:rsidRPr="008B19AC">
        <w:rPr>
          <w:lang w:val="fr-BE"/>
        </w:rPr>
        <w:tab/>
      </w:r>
      <w:r w:rsidR="0033342F" w:rsidRPr="008B19AC">
        <w:rPr>
          <w:lang w:val="fr-BE"/>
        </w:rPr>
        <w:tab/>
      </w:r>
      <w:r w:rsidR="0033342F" w:rsidRPr="008B19AC">
        <w:rPr>
          <w:lang w:val="fr-BE"/>
        </w:rPr>
        <w:tab/>
      </w:r>
      <w:r w:rsidRPr="008B19AC">
        <w:rPr>
          <w:lang w:val="fr-BE"/>
        </w:rPr>
        <w:t xml:space="preserve">EN ISO 24344 </w:t>
      </w:r>
      <w:r w:rsidR="0033342F" w:rsidRPr="008B19AC">
        <w:rPr>
          <w:lang w:val="fr-BE"/>
        </w:rPr>
        <w:tab/>
      </w:r>
      <w:r w:rsidRPr="008B19AC">
        <w:rPr>
          <w:lang w:val="fr-BE"/>
        </w:rPr>
        <w:t xml:space="preserve">Essai A (Ø 20 mm) </w:t>
      </w:r>
      <w:r w:rsidR="001A5F8F">
        <w:rPr>
          <w:lang w:val="fr-BE"/>
        </w:rPr>
        <w:tab/>
        <w:t>Conforme</w:t>
      </w:r>
      <w:r w:rsidRPr="008B19AC">
        <w:rPr>
          <w:lang w:val="fr-BE"/>
        </w:rPr>
        <w:br/>
      </w:r>
      <w:r w:rsidR="008B19AC" w:rsidRPr="008B19AC">
        <w:rPr>
          <w:lang w:val="fr-BE"/>
        </w:rPr>
        <w:t>Tenue</w:t>
      </w:r>
      <w:r w:rsidRPr="008B19AC">
        <w:rPr>
          <w:lang w:val="fr-BE"/>
        </w:rPr>
        <w:t xml:space="preserve"> à la lumière artificielle: </w:t>
      </w:r>
      <w:r w:rsidR="008B19AC" w:rsidRPr="008B19AC">
        <w:rPr>
          <w:lang w:val="fr-BE"/>
        </w:rPr>
        <w:tab/>
      </w:r>
      <w:r w:rsidRPr="008B19AC">
        <w:rPr>
          <w:lang w:val="fr-BE"/>
        </w:rPr>
        <w:t xml:space="preserve">ISO 105-B02 </w:t>
      </w:r>
      <w:r w:rsidR="008B19AC" w:rsidRPr="008B19AC">
        <w:rPr>
          <w:lang w:val="fr-BE"/>
        </w:rPr>
        <w:tab/>
      </w:r>
      <w:r w:rsidRPr="008B19AC">
        <w:rPr>
          <w:lang w:val="fr-BE"/>
        </w:rPr>
        <w:t xml:space="preserve">Essai 3 Bleu ≥ 6 / Gris ≥ 3 </w:t>
      </w:r>
      <w:r w:rsidR="00A02E3D">
        <w:rPr>
          <w:lang w:val="fr-BE"/>
        </w:rPr>
        <w:t>Conforme</w:t>
      </w:r>
      <w:r w:rsidRPr="008B19AC">
        <w:rPr>
          <w:lang w:val="fr-BE"/>
        </w:rPr>
        <w:br/>
        <w:t xml:space="preserve">Effet des produits du tabac en combustion: EN 1399 Essai A (extincteur) ≥ 4 / Essai B (en combustion) </w:t>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00A61EA3" w:rsidRPr="008B19AC">
        <w:rPr>
          <w:lang w:val="fr-BE"/>
        </w:rPr>
        <w:tab/>
      </w:r>
      <w:r w:rsidRPr="008B19AC">
        <w:rPr>
          <w:lang w:val="fr-BE"/>
        </w:rPr>
        <w:t>≥ 3, Adapté</w:t>
      </w:r>
      <w:r w:rsidRPr="008B19AC">
        <w:rPr>
          <w:lang w:val="fr-BE"/>
        </w:rPr>
        <w:br/>
      </w:r>
      <w:r w:rsidR="008B19AC" w:rsidRPr="008B19AC">
        <w:rPr>
          <w:lang w:val="fr-BE"/>
        </w:rPr>
        <w:t>Classement</w:t>
      </w:r>
      <w:r w:rsidRPr="008B19AC">
        <w:rPr>
          <w:lang w:val="fr-BE"/>
        </w:rPr>
        <w:t xml:space="preserve"> feu: </w:t>
      </w:r>
      <w:r w:rsidR="00A61EA3" w:rsidRPr="008B19AC">
        <w:rPr>
          <w:lang w:val="fr-BE"/>
        </w:rPr>
        <w:tab/>
      </w:r>
      <w:r w:rsidR="00A61EA3" w:rsidRPr="008B19AC">
        <w:rPr>
          <w:lang w:val="fr-BE"/>
        </w:rPr>
        <w:tab/>
      </w:r>
      <w:r w:rsidRPr="008B19AC">
        <w:rPr>
          <w:lang w:val="fr-BE"/>
        </w:rPr>
        <w:t xml:space="preserve">EN 13501-1 </w:t>
      </w:r>
      <w:r w:rsidR="00A61EA3" w:rsidRPr="008B19AC">
        <w:rPr>
          <w:lang w:val="fr-BE"/>
        </w:rPr>
        <w:tab/>
      </w:r>
      <w:r w:rsidR="00A61EA3" w:rsidRPr="008B19AC">
        <w:rPr>
          <w:lang w:val="fr-BE"/>
        </w:rPr>
        <w:tab/>
      </w:r>
      <w:r w:rsidR="00A61EA3" w:rsidRPr="008B19AC">
        <w:rPr>
          <w:lang w:val="fr-BE"/>
        </w:rPr>
        <w:tab/>
      </w:r>
      <w:r w:rsidR="00A61EA3" w:rsidRPr="008B19AC">
        <w:rPr>
          <w:lang w:val="fr-BE"/>
        </w:rPr>
        <w:tab/>
      </w:r>
      <w:proofErr w:type="spellStart"/>
      <w:r w:rsidRPr="008B19AC">
        <w:rPr>
          <w:lang w:val="fr-BE"/>
        </w:rPr>
        <w:t>Bfl</w:t>
      </w:r>
      <w:proofErr w:type="spellEnd"/>
      <w:r w:rsidRPr="008B19AC">
        <w:rPr>
          <w:lang w:val="fr-BE"/>
        </w:rPr>
        <w:t xml:space="preserve"> - s1</w:t>
      </w:r>
      <w:r w:rsidRPr="008B19AC">
        <w:rPr>
          <w:lang w:val="fr-BE"/>
        </w:rPr>
        <w:br/>
      </w:r>
      <w:r w:rsidR="008B19AC" w:rsidRPr="008B19AC">
        <w:rPr>
          <w:lang w:val="fr-BE"/>
        </w:rPr>
        <w:t xml:space="preserve">Résistance au glissement : </w:t>
      </w:r>
      <w:r w:rsidR="008B19AC" w:rsidRPr="008B19AC">
        <w:rPr>
          <w:lang w:val="fr-BE"/>
        </w:rPr>
        <w:tab/>
      </w:r>
      <w:r w:rsidRPr="008B19AC">
        <w:rPr>
          <w:lang w:val="fr-BE"/>
        </w:rPr>
        <w:t xml:space="preserve">DIN 51130 / EN 16165 Ann B </w:t>
      </w:r>
      <w:r w:rsidR="00A61EA3" w:rsidRPr="008B19AC">
        <w:rPr>
          <w:lang w:val="fr-BE"/>
        </w:rPr>
        <w:tab/>
      </w:r>
      <w:r w:rsidR="00A02E3D">
        <w:rPr>
          <w:lang w:val="fr-BE"/>
        </w:rPr>
        <w:t>DS</w:t>
      </w:r>
      <w:r w:rsidR="00A61EA3" w:rsidRPr="008B19AC">
        <w:rPr>
          <w:lang w:val="fr-BE"/>
        </w:rPr>
        <w:tab/>
      </w:r>
      <w:r w:rsidRPr="008B19AC">
        <w:rPr>
          <w:lang w:val="fr-BE"/>
        </w:rPr>
        <w:t>R</w:t>
      </w:r>
      <w:r w:rsidR="009362F3">
        <w:rPr>
          <w:lang w:val="fr-BE"/>
        </w:rPr>
        <w:t>10</w:t>
      </w:r>
    </w:p>
    <w:p w14:paraId="6CF1CFCC" w14:textId="77777777" w:rsidR="00A02E3D" w:rsidRDefault="007C392B" w:rsidP="00A61EA3">
      <w:pPr>
        <w:ind w:left="720"/>
        <w:rPr>
          <w:lang w:val="fr-BE"/>
        </w:rPr>
      </w:pPr>
      <w:r w:rsidRPr="0033342F">
        <w:rPr>
          <w:lang w:val="fr-BE"/>
        </w:rPr>
        <w:t xml:space="preserve">Résistance </w:t>
      </w:r>
      <w:proofErr w:type="gramStart"/>
      <w:r w:rsidRPr="0033342F">
        <w:rPr>
          <w:lang w:val="fr-BE"/>
        </w:rPr>
        <w:t>chimique:</w:t>
      </w:r>
      <w:proofErr w:type="gramEnd"/>
      <w:r w:rsidRPr="0033342F">
        <w:rPr>
          <w:lang w:val="fr-BE"/>
        </w:rPr>
        <w:t xml:space="preserve"> </w:t>
      </w:r>
      <w:r w:rsidR="008B19AC">
        <w:rPr>
          <w:lang w:val="fr-BE"/>
        </w:rPr>
        <w:tab/>
      </w:r>
      <w:r w:rsidR="008B19AC">
        <w:rPr>
          <w:lang w:val="fr-BE"/>
        </w:rPr>
        <w:tab/>
      </w:r>
      <w:r w:rsidRPr="0033342F">
        <w:rPr>
          <w:lang w:val="fr-BE"/>
        </w:rPr>
        <w:t>EN 423 / EN ISO 26987</w:t>
      </w:r>
      <w:r w:rsidR="00A61EA3">
        <w:rPr>
          <w:lang w:val="fr-BE"/>
        </w:rPr>
        <w:tab/>
      </w:r>
      <w:r w:rsidR="00A61EA3">
        <w:rPr>
          <w:lang w:val="fr-BE"/>
        </w:rPr>
        <w:tab/>
      </w:r>
      <w:r w:rsidR="00A61EA3">
        <w:rPr>
          <w:lang w:val="fr-BE"/>
        </w:rPr>
        <w:tab/>
      </w:r>
      <w:proofErr w:type="gramStart"/>
      <w:r w:rsidRPr="0033342F">
        <w:rPr>
          <w:lang w:val="fr-BE"/>
        </w:rPr>
        <w:t>résistant</w:t>
      </w:r>
      <w:proofErr w:type="gramEnd"/>
      <w:r w:rsidRPr="0033342F">
        <w:rPr>
          <w:lang w:val="fr-BE"/>
        </w:rPr>
        <w:t>*</w:t>
      </w:r>
    </w:p>
    <w:p w14:paraId="0985A7D6" w14:textId="13BDB847" w:rsidR="007C392B" w:rsidRPr="0033342F" w:rsidRDefault="00A02E3D" w:rsidP="00A61EA3">
      <w:pPr>
        <w:ind w:left="720"/>
        <w:rPr>
          <w:lang w:val="fr-BE"/>
        </w:rPr>
      </w:pPr>
      <w:r>
        <w:rPr>
          <w:lang w:val="fr-BE"/>
        </w:rPr>
        <w:t>*</w:t>
      </w:r>
      <w:r w:rsidR="007C392B" w:rsidRPr="0033342F">
        <w:rPr>
          <w:lang w:val="fr-BE"/>
        </w:rPr>
        <w:t xml:space="preserve"> en fonction de la dilution et de la durée d'exposition, pour des informations spécifiques, contactez le fabricant</w:t>
      </w:r>
      <w:r w:rsidR="007C392B" w:rsidRPr="0033342F">
        <w:rPr>
          <w:lang w:val="fr-BE"/>
        </w:rPr>
        <w:br/>
        <w:t xml:space="preserve">Toxicité </w:t>
      </w:r>
      <w:r w:rsidR="008B19AC">
        <w:rPr>
          <w:lang w:val="fr-BE"/>
        </w:rPr>
        <w:t xml:space="preserve">fumées </w:t>
      </w:r>
      <w:r w:rsidR="007C392B" w:rsidRPr="0033342F">
        <w:rPr>
          <w:lang w:val="fr-BE"/>
        </w:rPr>
        <w:t xml:space="preserve">: </w:t>
      </w:r>
      <w:r w:rsidR="008B19AC">
        <w:rPr>
          <w:lang w:val="fr-BE"/>
        </w:rPr>
        <w:tab/>
      </w:r>
      <w:r w:rsidR="008B19AC">
        <w:rPr>
          <w:lang w:val="fr-BE"/>
        </w:rPr>
        <w:tab/>
      </w:r>
      <w:r w:rsidR="007C392B" w:rsidRPr="0033342F">
        <w:rPr>
          <w:lang w:val="fr-BE"/>
        </w:rPr>
        <w:t xml:space="preserve">DIN 53436 à 350°C </w:t>
      </w:r>
      <w:r w:rsidR="00A61EA3">
        <w:rPr>
          <w:lang w:val="fr-BE"/>
        </w:rPr>
        <w:tab/>
      </w:r>
      <w:r w:rsidR="00A61EA3">
        <w:rPr>
          <w:lang w:val="fr-BE"/>
        </w:rPr>
        <w:tab/>
      </w:r>
      <w:r w:rsidR="00A61EA3">
        <w:rPr>
          <w:lang w:val="fr-BE"/>
        </w:rPr>
        <w:tab/>
      </w:r>
      <w:r w:rsidR="007C392B" w:rsidRPr="0033342F">
        <w:rPr>
          <w:lang w:val="fr-BE"/>
        </w:rPr>
        <w:t>Non toxique</w:t>
      </w:r>
    </w:p>
    <w:p w14:paraId="67846D38" w14:textId="21896224" w:rsidR="007C392B" w:rsidRPr="00A61EA3" w:rsidRDefault="007C392B" w:rsidP="00DD0268">
      <w:pPr>
        <w:spacing w:after="0"/>
        <w:ind w:left="708"/>
        <w:rPr>
          <w:lang w:val="fr-BE"/>
        </w:rPr>
      </w:pPr>
      <w:r w:rsidRPr="00A61EA3">
        <w:rPr>
          <w:lang w:val="fr-BE"/>
        </w:rPr>
        <w:t>Résistance à la chaleur</w:t>
      </w:r>
      <w:r w:rsidR="00A61EA3" w:rsidRPr="00A61EA3">
        <w:rPr>
          <w:lang w:val="fr-BE"/>
        </w:rPr>
        <w:tab/>
      </w:r>
      <w:r w:rsidR="00A61EA3" w:rsidRPr="00A61EA3">
        <w:rPr>
          <w:lang w:val="fr-BE"/>
        </w:rPr>
        <w:tab/>
      </w:r>
      <w:r w:rsidRPr="00A61EA3">
        <w:rPr>
          <w:lang w:val="fr-BE"/>
        </w:rPr>
        <w:t xml:space="preserve">EN 12667 / ISO 8302 </w:t>
      </w:r>
      <w:r w:rsidR="00A61EA3" w:rsidRPr="00A61EA3">
        <w:rPr>
          <w:lang w:val="fr-BE"/>
        </w:rPr>
        <w:tab/>
      </w:r>
      <w:r w:rsidR="00A61EA3" w:rsidRPr="00A61EA3">
        <w:rPr>
          <w:lang w:val="fr-BE"/>
        </w:rPr>
        <w:tab/>
      </w:r>
      <w:r w:rsidR="008B19AC">
        <w:rPr>
          <w:lang w:val="fr-BE"/>
        </w:rPr>
        <w:tab/>
      </w:r>
      <w:r w:rsidRPr="00A61EA3">
        <w:rPr>
          <w:lang w:val="fr-BE"/>
        </w:rPr>
        <w:t>0,02 m² K/W</w:t>
      </w:r>
      <w:r w:rsidRPr="00A61EA3">
        <w:rPr>
          <w:lang w:val="fr-BE"/>
        </w:rPr>
        <w:br/>
        <w:t>Résistance</w:t>
      </w:r>
      <w:r w:rsidR="008B19AC">
        <w:rPr>
          <w:lang w:val="fr-BE"/>
        </w:rPr>
        <w:t xml:space="preserve"> contact </w:t>
      </w:r>
      <w:r w:rsidR="00A02E3D">
        <w:rPr>
          <w:lang w:val="fr-BE"/>
        </w:rPr>
        <w:t>électrique</w:t>
      </w:r>
      <w:r w:rsidR="00A61EA3">
        <w:rPr>
          <w:lang w:val="fr-BE"/>
        </w:rPr>
        <w:tab/>
      </w:r>
      <w:r w:rsidRPr="00A61EA3">
        <w:rPr>
          <w:lang w:val="fr-BE"/>
        </w:rPr>
        <w:t>EN 1081 Essai A &gt;</w:t>
      </w:r>
      <w:r w:rsidR="00A61EA3" w:rsidRPr="00A61EA3">
        <w:rPr>
          <w:lang w:val="fr-BE"/>
        </w:rPr>
        <w:tab/>
      </w:r>
      <w:r w:rsidR="008B19AC">
        <w:rPr>
          <w:lang w:val="fr-BE"/>
        </w:rPr>
        <w:tab/>
      </w:r>
      <w:r w:rsidR="008B19AC">
        <w:rPr>
          <w:lang w:val="fr-BE"/>
        </w:rPr>
        <w:tab/>
      </w:r>
      <w:r w:rsidR="008071B5">
        <w:rPr>
          <w:lang w:val="fr-BE"/>
        </w:rPr>
        <w:t>1</w:t>
      </w:r>
      <w:r w:rsidRPr="00A61EA3">
        <w:rPr>
          <w:lang w:val="fr-BE"/>
        </w:rPr>
        <w:t>0</w:t>
      </w:r>
      <w:r w:rsidRPr="008071B5">
        <w:rPr>
          <w:sz w:val="16"/>
          <w:szCs w:val="16"/>
          <w:lang w:val="fr-BE"/>
        </w:rPr>
        <w:t>10</w:t>
      </w:r>
      <w:r w:rsidRPr="008071B5">
        <w:rPr>
          <w:sz w:val="32"/>
          <w:szCs w:val="32"/>
          <w:lang w:val="fr-BE"/>
        </w:rPr>
        <w:t xml:space="preserve"> </w:t>
      </w:r>
      <w:r w:rsidRPr="00A61EA3">
        <w:rPr>
          <w:lang w:val="fr-BE"/>
        </w:rPr>
        <w:t>ohms</w:t>
      </w:r>
      <w:r w:rsidRPr="00A61EA3">
        <w:rPr>
          <w:lang w:val="fr-BE"/>
        </w:rPr>
        <w:br/>
      </w:r>
      <w:r w:rsidR="008B19AC">
        <w:rPr>
          <w:lang w:val="fr-BE"/>
        </w:rPr>
        <w:t>Charge</w:t>
      </w:r>
      <w:r w:rsidRPr="00A61EA3">
        <w:rPr>
          <w:lang w:val="fr-BE"/>
        </w:rPr>
        <w:t xml:space="preserve"> électrique au </w:t>
      </w:r>
      <w:proofErr w:type="gramStart"/>
      <w:r w:rsidRPr="00A61EA3">
        <w:rPr>
          <w:lang w:val="fr-BE"/>
        </w:rPr>
        <w:t>contact:</w:t>
      </w:r>
      <w:proofErr w:type="gramEnd"/>
      <w:r w:rsidRPr="00A61EA3">
        <w:rPr>
          <w:lang w:val="fr-BE"/>
        </w:rPr>
        <w:t xml:space="preserve"> </w:t>
      </w:r>
      <w:r w:rsidR="00A61EA3" w:rsidRPr="00A61EA3">
        <w:rPr>
          <w:lang w:val="fr-BE"/>
        </w:rPr>
        <w:tab/>
      </w:r>
      <w:r w:rsidRPr="00A61EA3">
        <w:rPr>
          <w:lang w:val="fr-BE"/>
        </w:rPr>
        <w:t xml:space="preserve">EN 1815 </w:t>
      </w:r>
      <w:r w:rsidR="00A61EA3" w:rsidRPr="00A61EA3">
        <w:rPr>
          <w:lang w:val="fr-BE"/>
        </w:rPr>
        <w:tab/>
      </w:r>
      <w:r w:rsidR="00A61EA3" w:rsidRPr="00A61EA3">
        <w:rPr>
          <w:lang w:val="fr-BE"/>
        </w:rPr>
        <w:tab/>
      </w:r>
      <w:r w:rsidR="00A61EA3" w:rsidRPr="00A61EA3">
        <w:rPr>
          <w:lang w:val="fr-BE"/>
        </w:rPr>
        <w:tab/>
      </w:r>
      <w:r w:rsidR="008B19AC">
        <w:rPr>
          <w:lang w:val="fr-BE"/>
        </w:rPr>
        <w:tab/>
      </w:r>
      <w:r w:rsidRPr="00A61EA3">
        <w:rPr>
          <w:lang w:val="fr-BE"/>
        </w:rPr>
        <w:t>≤ 2 kV (antistatique)</w:t>
      </w:r>
    </w:p>
    <w:p w14:paraId="70A1B615" w14:textId="6AE2B5E7" w:rsidR="00A02E3D" w:rsidRDefault="007C392B" w:rsidP="00DD0268">
      <w:pPr>
        <w:spacing w:after="0"/>
        <w:ind w:left="708"/>
        <w:rPr>
          <w:lang w:val="fr-BE"/>
        </w:rPr>
      </w:pPr>
      <w:r w:rsidRPr="00A61EA3">
        <w:rPr>
          <w:lang w:val="fr-BE"/>
        </w:rPr>
        <w:t>Isolation contre les bruits d'impact</w:t>
      </w:r>
      <w:r w:rsidR="00A61EA3" w:rsidRPr="00A61EA3">
        <w:rPr>
          <w:b/>
          <w:bCs/>
          <w:lang w:val="fr-BE"/>
        </w:rPr>
        <w:t xml:space="preserve"> </w:t>
      </w:r>
      <w:r w:rsidRPr="00A61EA3">
        <w:rPr>
          <w:lang w:val="fr-BE"/>
        </w:rPr>
        <w:t xml:space="preserve">EN ISO 10140-3 </w:t>
      </w:r>
      <w:r w:rsidR="00A61EA3" w:rsidRPr="00A61EA3">
        <w:rPr>
          <w:lang w:val="fr-BE"/>
        </w:rPr>
        <w:tab/>
      </w:r>
      <w:r w:rsidR="00DD0268">
        <w:rPr>
          <w:lang w:val="fr-BE"/>
        </w:rPr>
        <w:tab/>
      </w:r>
      <w:r w:rsidR="00DD0268">
        <w:rPr>
          <w:lang w:val="fr-BE"/>
        </w:rPr>
        <w:tab/>
      </w:r>
      <w:r w:rsidRPr="00A61EA3">
        <w:rPr>
          <w:lang w:val="fr-BE"/>
        </w:rPr>
        <w:t>10 dB</w:t>
      </w:r>
      <w:r w:rsidRPr="00A61EA3">
        <w:rPr>
          <w:lang w:val="fr-BE"/>
        </w:rPr>
        <w:br/>
        <w:t xml:space="preserve">Chauffage au </w:t>
      </w:r>
      <w:proofErr w:type="gramStart"/>
      <w:r w:rsidRPr="00A61EA3">
        <w:rPr>
          <w:lang w:val="fr-BE"/>
        </w:rPr>
        <w:t>sol:</w:t>
      </w:r>
      <w:proofErr w:type="gramEnd"/>
      <w:r w:rsidRPr="00A61EA3">
        <w:rPr>
          <w:lang w:val="fr-BE"/>
        </w:rPr>
        <w:t xml:space="preserve"> </w:t>
      </w:r>
      <w:r w:rsidR="00A61EA3" w:rsidRPr="00A61EA3">
        <w:rPr>
          <w:lang w:val="fr-BE"/>
        </w:rPr>
        <w:tab/>
      </w:r>
      <w:r w:rsidR="00A61EA3" w:rsidRPr="00A61EA3">
        <w:rPr>
          <w:lang w:val="fr-BE"/>
        </w:rPr>
        <w:tab/>
      </w:r>
      <w:r w:rsidRPr="00A61EA3">
        <w:rPr>
          <w:lang w:val="fr-BE"/>
        </w:rPr>
        <w:t xml:space="preserve">EN 1264-2 </w:t>
      </w:r>
      <w:r w:rsidR="00A61EA3" w:rsidRPr="00A61EA3">
        <w:rPr>
          <w:lang w:val="fr-BE"/>
        </w:rPr>
        <w:tab/>
      </w:r>
      <w:r w:rsidR="00A61EA3" w:rsidRPr="00A61EA3">
        <w:rPr>
          <w:lang w:val="fr-BE"/>
        </w:rPr>
        <w:tab/>
      </w:r>
      <w:r w:rsidR="00DD0268">
        <w:rPr>
          <w:lang w:val="fr-BE"/>
        </w:rPr>
        <w:tab/>
      </w:r>
      <w:r w:rsidR="00DD0268">
        <w:rPr>
          <w:lang w:val="fr-BE"/>
        </w:rPr>
        <w:tab/>
      </w:r>
    </w:p>
    <w:p w14:paraId="37357F63" w14:textId="02B167AB" w:rsidR="00DD0268" w:rsidRDefault="00A02E3D" w:rsidP="00DD0268">
      <w:pPr>
        <w:spacing w:after="0"/>
        <w:ind w:left="708"/>
        <w:rPr>
          <w:lang w:val="fr-BE"/>
        </w:rPr>
      </w:pPr>
      <w:r>
        <w:rPr>
          <w:lang w:val="fr-BE"/>
        </w:rPr>
        <w:t>C</w:t>
      </w:r>
      <w:r w:rsidR="007C392B" w:rsidRPr="00A61EA3">
        <w:rPr>
          <w:lang w:val="fr-BE"/>
        </w:rPr>
        <w:t>hauffage au sol à eau chaude</w:t>
      </w:r>
      <w:r>
        <w:rPr>
          <w:lang w:val="fr-BE"/>
        </w:rPr>
        <w:tab/>
      </w:r>
      <w:r>
        <w:rPr>
          <w:lang w:val="fr-BE"/>
        </w:rPr>
        <w:tab/>
      </w:r>
      <w:r>
        <w:rPr>
          <w:lang w:val="fr-BE"/>
        </w:rPr>
        <w:tab/>
      </w:r>
      <w:r>
        <w:rPr>
          <w:lang w:val="fr-BE"/>
        </w:rPr>
        <w:tab/>
      </w:r>
      <w:r>
        <w:rPr>
          <w:lang w:val="fr-BE"/>
        </w:rPr>
        <w:tab/>
      </w:r>
      <w:r>
        <w:rPr>
          <w:lang w:val="fr-BE"/>
        </w:rPr>
        <w:tab/>
        <w:t>max 35°C</w:t>
      </w:r>
      <w:r w:rsidR="007C392B" w:rsidRPr="00A61EA3">
        <w:rPr>
          <w:lang w:val="fr-BE"/>
        </w:rPr>
        <w:br/>
      </w:r>
    </w:p>
    <w:p w14:paraId="6A9AB5FC" w14:textId="4C85C9AC" w:rsidR="001A5F8F" w:rsidRDefault="007C392B" w:rsidP="00DD0268">
      <w:pPr>
        <w:spacing w:after="0"/>
        <w:ind w:left="708"/>
        <w:rPr>
          <w:lang w:val="fr-BE"/>
        </w:rPr>
      </w:pPr>
      <w:r w:rsidRPr="00A61EA3">
        <w:rPr>
          <w:lang w:val="fr-BE"/>
        </w:rPr>
        <w:lastRenderedPageBreak/>
        <w:t xml:space="preserve">Résistance aux </w:t>
      </w:r>
      <w:r w:rsidR="00DD0268">
        <w:rPr>
          <w:lang w:val="fr-BE"/>
        </w:rPr>
        <w:t xml:space="preserve">sièges </w:t>
      </w:r>
      <w:r w:rsidR="008071B5">
        <w:rPr>
          <w:lang w:val="fr-BE"/>
        </w:rPr>
        <w:t>r</w:t>
      </w:r>
      <w:r w:rsidR="008071B5" w:rsidRPr="00A61EA3">
        <w:rPr>
          <w:lang w:val="fr-BE"/>
        </w:rPr>
        <w:t>oulettes :</w:t>
      </w:r>
      <w:r w:rsidRPr="00A61EA3">
        <w:rPr>
          <w:lang w:val="fr-BE"/>
        </w:rPr>
        <w:t xml:space="preserve"> </w:t>
      </w:r>
      <w:r w:rsidR="008071B5">
        <w:rPr>
          <w:lang w:val="fr-BE"/>
        </w:rPr>
        <w:tab/>
      </w:r>
      <w:r w:rsidR="008071B5">
        <w:rPr>
          <w:lang w:val="fr-BE"/>
        </w:rPr>
        <w:tab/>
      </w:r>
      <w:r w:rsidRPr="00A61EA3">
        <w:rPr>
          <w:lang w:val="fr-BE"/>
        </w:rPr>
        <w:t xml:space="preserve">EN 425 / ISO 4918 </w:t>
      </w:r>
      <w:r w:rsidR="00A61EA3" w:rsidRPr="00A61EA3">
        <w:rPr>
          <w:lang w:val="fr-BE"/>
        </w:rPr>
        <w:tab/>
      </w:r>
      <w:r w:rsidR="00A02E3D">
        <w:rPr>
          <w:lang w:val="fr-BE"/>
        </w:rPr>
        <w:t xml:space="preserve">Oui </w:t>
      </w:r>
      <w:r w:rsidRPr="00A61EA3">
        <w:rPr>
          <w:lang w:val="fr-BE"/>
        </w:rPr>
        <w:t>Type W, EN 12529</w:t>
      </w:r>
      <w:r w:rsidRPr="00A61EA3">
        <w:rPr>
          <w:lang w:val="fr-BE"/>
        </w:rPr>
        <w:br/>
        <w:t xml:space="preserve">Forme de livraison en </w:t>
      </w:r>
      <w:proofErr w:type="spellStart"/>
      <w:proofErr w:type="gramStart"/>
      <w:r w:rsidR="00A61EA3" w:rsidRPr="00A61EA3">
        <w:rPr>
          <w:lang w:val="fr-BE"/>
        </w:rPr>
        <w:t>rlx</w:t>
      </w:r>
      <w:proofErr w:type="spellEnd"/>
      <w:r w:rsidRPr="00A61EA3">
        <w:rPr>
          <w:lang w:val="fr-BE"/>
        </w:rPr>
        <w:t>:</w:t>
      </w:r>
      <w:proofErr w:type="gramEnd"/>
      <w:r w:rsidRPr="00A61EA3">
        <w:rPr>
          <w:lang w:val="fr-BE"/>
        </w:rPr>
        <w:t xml:space="preserve"> </w:t>
      </w:r>
      <w:r w:rsidR="00A61EA3" w:rsidRPr="00A61EA3">
        <w:rPr>
          <w:lang w:val="fr-BE"/>
        </w:rPr>
        <w:tab/>
      </w:r>
      <w:r w:rsidR="00A61EA3" w:rsidRPr="00A61EA3">
        <w:rPr>
          <w:lang w:val="fr-BE"/>
        </w:rPr>
        <w:tab/>
      </w:r>
      <w:r w:rsidR="00A61EA3">
        <w:rPr>
          <w:lang w:val="fr-BE"/>
        </w:rPr>
        <w:tab/>
      </w:r>
      <w:r w:rsidRPr="00A61EA3">
        <w:rPr>
          <w:lang w:val="fr-BE"/>
        </w:rPr>
        <w:t xml:space="preserve">EN ISO 24341 </w:t>
      </w:r>
      <w:r w:rsidR="00A61EA3" w:rsidRPr="00A61EA3">
        <w:rPr>
          <w:lang w:val="fr-BE"/>
        </w:rPr>
        <w:tab/>
      </w:r>
      <w:r w:rsidR="00A61EA3" w:rsidRPr="00A61EA3">
        <w:rPr>
          <w:lang w:val="fr-BE"/>
        </w:rPr>
        <w:tab/>
      </w:r>
      <w:r w:rsidRPr="00A61EA3">
        <w:rPr>
          <w:lang w:val="fr-BE"/>
        </w:rPr>
        <w:t>1,90 m x 10 m / 19 m²</w:t>
      </w:r>
      <w:r w:rsidRPr="00A61EA3">
        <w:rPr>
          <w:lang w:val="fr-BE"/>
        </w:rPr>
        <w:br/>
        <w:t xml:space="preserve">Forme de livraison en </w:t>
      </w:r>
      <w:proofErr w:type="gramStart"/>
      <w:r w:rsidRPr="00A61EA3">
        <w:rPr>
          <w:lang w:val="fr-BE"/>
        </w:rPr>
        <w:t>dalles:</w:t>
      </w:r>
      <w:proofErr w:type="gramEnd"/>
      <w:r w:rsidRPr="00A61EA3">
        <w:rPr>
          <w:lang w:val="fr-BE"/>
        </w:rPr>
        <w:t xml:space="preserve"> </w:t>
      </w:r>
      <w:r w:rsidR="00A61EA3" w:rsidRPr="00A61EA3">
        <w:rPr>
          <w:lang w:val="fr-BE"/>
        </w:rPr>
        <w:tab/>
      </w:r>
      <w:r w:rsidR="00A61EA3">
        <w:rPr>
          <w:lang w:val="fr-BE"/>
        </w:rPr>
        <w:tab/>
      </w:r>
      <w:r w:rsidR="00DD0268">
        <w:rPr>
          <w:lang w:val="fr-BE"/>
        </w:rPr>
        <w:tab/>
      </w:r>
      <w:r w:rsidRPr="00A61EA3">
        <w:rPr>
          <w:lang w:val="fr-BE"/>
        </w:rPr>
        <w:t xml:space="preserve">EN ISO 24342 </w:t>
      </w:r>
      <w:r w:rsidR="00A61EA3" w:rsidRPr="00A61EA3">
        <w:rPr>
          <w:lang w:val="fr-BE"/>
        </w:rPr>
        <w:tab/>
      </w:r>
      <w:r w:rsidR="00A61EA3" w:rsidRPr="00A61EA3">
        <w:rPr>
          <w:lang w:val="fr-BE"/>
        </w:rPr>
        <w:tab/>
      </w:r>
      <w:r w:rsidRPr="00A61EA3">
        <w:rPr>
          <w:lang w:val="fr-BE"/>
        </w:rPr>
        <w:t>610 mm x 610 mm</w:t>
      </w:r>
      <w:r w:rsidR="00A02E3D">
        <w:rPr>
          <w:lang w:val="fr-BE"/>
        </w:rPr>
        <w:t xml:space="preserve"> /5,95m²</w:t>
      </w:r>
      <w:r w:rsidRPr="00A61EA3">
        <w:rPr>
          <w:lang w:val="fr-BE"/>
        </w:rPr>
        <w:br/>
      </w:r>
    </w:p>
    <w:p w14:paraId="7D9F1489" w14:textId="5159518F" w:rsidR="00A61EA3" w:rsidRPr="00A61EA3" w:rsidRDefault="001A5F8F" w:rsidP="00DD0268">
      <w:pPr>
        <w:spacing w:after="0"/>
        <w:ind w:left="708"/>
        <w:rPr>
          <w:lang w:val="fr-BE"/>
        </w:rPr>
      </w:pPr>
      <w:r>
        <w:rPr>
          <w:lang w:val="fr-BE"/>
        </w:rPr>
        <w:t>Classification UPEC U4P3E2/3C1</w:t>
      </w:r>
    </w:p>
    <w:p w14:paraId="5AE3D4AA" w14:textId="77777777" w:rsidR="00A61EA3" w:rsidRPr="00A61EA3" w:rsidRDefault="00A61EA3" w:rsidP="00A61EA3">
      <w:pPr>
        <w:pStyle w:val="Listenabsatz"/>
        <w:rPr>
          <w:lang w:val="fr-BE"/>
        </w:rPr>
      </w:pPr>
    </w:p>
    <w:p w14:paraId="3F415E2D" w14:textId="3791ECAC" w:rsidR="00A61EA3" w:rsidRPr="00A02E3D" w:rsidRDefault="007C392B" w:rsidP="007C392B">
      <w:pPr>
        <w:pStyle w:val="Listenabsatz"/>
        <w:numPr>
          <w:ilvl w:val="0"/>
          <w:numId w:val="1"/>
        </w:numPr>
        <w:rPr>
          <w:lang w:val="fr-BE"/>
        </w:rPr>
      </w:pPr>
      <w:r w:rsidRPr="00A02E3D">
        <w:rPr>
          <w:lang w:val="fr-BE"/>
        </w:rPr>
        <w:t xml:space="preserve">Sol / Fabricant / </w:t>
      </w:r>
      <w:proofErr w:type="gramStart"/>
      <w:r w:rsidRPr="00A02E3D">
        <w:rPr>
          <w:lang w:val="fr-BE"/>
        </w:rPr>
        <w:t>Type:</w:t>
      </w:r>
      <w:proofErr w:type="gramEnd"/>
      <w:r w:rsidRPr="00A02E3D">
        <w:rPr>
          <w:lang w:val="fr-BE"/>
        </w:rPr>
        <w:t xml:space="preserve"> ARTIGO </w:t>
      </w:r>
      <w:proofErr w:type="spellStart"/>
      <w:r w:rsidR="00A02E3D" w:rsidRPr="00A02E3D">
        <w:rPr>
          <w:lang w:val="fr-BE"/>
        </w:rPr>
        <w:t>Multifloor</w:t>
      </w:r>
      <w:proofErr w:type="spellEnd"/>
      <w:r w:rsidR="00A02E3D" w:rsidRPr="00A02E3D">
        <w:rPr>
          <w:lang w:val="fr-BE"/>
        </w:rPr>
        <w:t xml:space="preserve"> ND / Uni de</w:t>
      </w:r>
      <w:r w:rsidRPr="00A02E3D">
        <w:rPr>
          <w:lang w:val="fr-BE"/>
        </w:rPr>
        <w:t xml:space="preserve"> </w:t>
      </w:r>
      <w:proofErr w:type="spellStart"/>
      <w:r w:rsidRPr="00A02E3D">
        <w:rPr>
          <w:lang w:val="fr-BE"/>
        </w:rPr>
        <w:t>objectflor</w:t>
      </w:r>
      <w:proofErr w:type="spellEnd"/>
      <w:r w:rsidRPr="00A02E3D">
        <w:rPr>
          <w:lang w:val="fr-BE"/>
        </w:rPr>
        <w:t xml:space="preserve"> Art </w:t>
      </w:r>
      <w:proofErr w:type="spellStart"/>
      <w:r w:rsidRPr="00A02E3D">
        <w:rPr>
          <w:lang w:val="fr-BE"/>
        </w:rPr>
        <w:t>und</w:t>
      </w:r>
      <w:proofErr w:type="spellEnd"/>
      <w:r w:rsidRPr="00A02E3D">
        <w:rPr>
          <w:lang w:val="fr-BE"/>
        </w:rPr>
        <w:t xml:space="preserve"> Design </w:t>
      </w:r>
      <w:proofErr w:type="spellStart"/>
      <w:r w:rsidRPr="00A02E3D">
        <w:rPr>
          <w:lang w:val="fr-BE"/>
        </w:rPr>
        <w:t>Belags</w:t>
      </w:r>
      <w:proofErr w:type="spellEnd"/>
      <w:r w:rsidRPr="00A02E3D">
        <w:rPr>
          <w:lang w:val="fr-BE"/>
        </w:rPr>
        <w:t xml:space="preserve"> </w:t>
      </w:r>
      <w:proofErr w:type="spellStart"/>
      <w:r w:rsidRPr="00A02E3D">
        <w:rPr>
          <w:lang w:val="fr-BE"/>
        </w:rPr>
        <w:t>GmbH</w:t>
      </w:r>
      <w:proofErr w:type="spellEnd"/>
      <w:r w:rsidRPr="00A02E3D">
        <w:rPr>
          <w:lang w:val="fr-BE"/>
        </w:rPr>
        <w:t xml:space="preserve"> ou équivalent.</w:t>
      </w:r>
      <w:r w:rsidRPr="00A02E3D">
        <w:rPr>
          <w:lang w:val="fr-BE"/>
        </w:rPr>
        <w:br/>
      </w:r>
    </w:p>
    <w:p w14:paraId="49C6B7AB" w14:textId="77777777" w:rsidR="00A61EA3" w:rsidRPr="00A02E3D" w:rsidRDefault="00A61EA3" w:rsidP="00A61EA3">
      <w:pPr>
        <w:pStyle w:val="Listenabsatz"/>
        <w:rPr>
          <w:lang w:val="fr-BE"/>
        </w:rPr>
      </w:pPr>
    </w:p>
    <w:p w14:paraId="12BB6B89" w14:textId="77777777" w:rsidR="00A61EA3" w:rsidRDefault="007C392B" w:rsidP="007C392B">
      <w:pPr>
        <w:pStyle w:val="Listenabsatz"/>
        <w:numPr>
          <w:ilvl w:val="0"/>
          <w:numId w:val="1"/>
        </w:numPr>
        <w:rPr>
          <w:lang w:val="fr-BE"/>
        </w:rPr>
      </w:pPr>
      <w:r w:rsidRPr="007C392B">
        <w:rPr>
          <w:lang w:val="fr-BE"/>
        </w:rPr>
        <w:t xml:space="preserve">Code couleur NCS </w:t>
      </w:r>
      <w:proofErr w:type="gramStart"/>
      <w:r w:rsidRPr="007C392B">
        <w:rPr>
          <w:lang w:val="fr-BE"/>
        </w:rPr>
        <w:t>choisi:</w:t>
      </w:r>
      <w:proofErr w:type="gramEnd"/>
    </w:p>
    <w:p w14:paraId="3B193243" w14:textId="77777777" w:rsidR="00A61EA3" w:rsidRPr="00A61EA3" w:rsidRDefault="00A61EA3" w:rsidP="00A61EA3">
      <w:pPr>
        <w:pStyle w:val="Listenabsatz"/>
        <w:rPr>
          <w:lang w:val="fr-BE"/>
        </w:rPr>
      </w:pPr>
    </w:p>
    <w:p w14:paraId="19E811F7" w14:textId="169FFD0C" w:rsidR="00A61EA3" w:rsidRPr="00A61EA3" w:rsidRDefault="007C392B" w:rsidP="00A61EA3">
      <w:pPr>
        <w:ind w:left="708"/>
        <w:rPr>
          <w:lang w:val="fr-BE"/>
        </w:rPr>
      </w:pPr>
      <w:r w:rsidRPr="00A61EA3">
        <w:rPr>
          <w:lang w:val="fr-BE"/>
        </w:rPr>
        <w:br/>
        <w:t>………………………………………………………………………………………………………..</w:t>
      </w:r>
      <w:r w:rsidRPr="00A61EA3">
        <w:rPr>
          <w:lang w:val="fr-BE"/>
        </w:rPr>
        <w:br/>
      </w:r>
    </w:p>
    <w:p w14:paraId="7705EED8" w14:textId="77777777" w:rsidR="00A61EA3" w:rsidRPr="00A61EA3" w:rsidRDefault="00A61EA3" w:rsidP="00A61EA3">
      <w:pPr>
        <w:pStyle w:val="Listenabsatz"/>
        <w:rPr>
          <w:lang w:val="fr-BE"/>
        </w:rPr>
      </w:pPr>
    </w:p>
    <w:p w14:paraId="5E5EEB30" w14:textId="00AA0C21" w:rsidR="007C392B" w:rsidRDefault="007C392B" w:rsidP="007C392B">
      <w:pPr>
        <w:pStyle w:val="Listenabsatz"/>
        <w:numPr>
          <w:ilvl w:val="0"/>
          <w:numId w:val="1"/>
        </w:numPr>
        <w:rPr>
          <w:lang w:val="fr-BE"/>
        </w:rPr>
      </w:pPr>
      <w:r w:rsidRPr="007C392B">
        <w:rPr>
          <w:lang w:val="fr-BE"/>
        </w:rPr>
        <w:t>Sol alternatif / Fabricant / type</w:t>
      </w:r>
      <w:r w:rsidR="00A61EA3">
        <w:rPr>
          <w:lang w:val="fr-BE"/>
        </w:rPr>
        <w:t xml:space="preserve"> </w:t>
      </w:r>
      <w:r w:rsidRPr="007C392B">
        <w:rPr>
          <w:lang w:val="fr-BE"/>
        </w:rPr>
        <w:t>:</w:t>
      </w:r>
      <w:r w:rsidRPr="007C392B">
        <w:rPr>
          <w:lang w:val="fr-BE"/>
        </w:rPr>
        <w:br/>
        <w:t>Conformément aux conseils du fabricant concernant le sous-plancher et les matériaux de colle à poser</w:t>
      </w:r>
    </w:p>
    <w:p w14:paraId="73AC467D" w14:textId="77777777" w:rsidR="00A61EA3" w:rsidRPr="00A61EA3" w:rsidRDefault="00A61EA3" w:rsidP="00A61EA3">
      <w:pPr>
        <w:pStyle w:val="Listenabsatz"/>
        <w:rPr>
          <w:lang w:val="fr-BE"/>
        </w:rPr>
      </w:pPr>
    </w:p>
    <w:p w14:paraId="7A717536" w14:textId="77777777" w:rsidR="007C392B" w:rsidRPr="007C392B" w:rsidRDefault="007C392B" w:rsidP="007C392B">
      <w:pPr>
        <w:pStyle w:val="Listenabsatz"/>
        <w:numPr>
          <w:ilvl w:val="0"/>
          <w:numId w:val="1"/>
        </w:numPr>
      </w:pPr>
      <w:r w:rsidRPr="007C392B">
        <w:rPr>
          <w:b/>
          <w:bCs/>
          <w:lang w:val="fr-BE"/>
        </w:rPr>
        <w:t>Joints de soudure</w:t>
      </w:r>
      <w:r w:rsidRPr="007C392B">
        <w:rPr>
          <w:lang w:val="fr-BE"/>
        </w:rPr>
        <w:br/>
        <w:t xml:space="preserve">Le produit sera posé sans joints de soudure. Les instructions de pose du fabricant doivent être suivies. Si un joint de soudure est nécessaire pour des applications particulièrement hygiéniques, un joint à froid ou thermique avec fil de soudure approprié est possible. </w:t>
      </w:r>
      <w:r w:rsidRPr="007C392B">
        <w:t xml:space="preserve">Pour plus </w:t>
      </w:r>
      <w:proofErr w:type="spellStart"/>
      <w:r w:rsidRPr="007C392B">
        <w:t>d'instructions</w:t>
      </w:r>
      <w:proofErr w:type="spellEnd"/>
      <w:r w:rsidRPr="007C392B">
        <w:t xml:space="preserve">, </w:t>
      </w:r>
      <w:proofErr w:type="spellStart"/>
      <w:r w:rsidRPr="007C392B">
        <w:t>veuillez</w:t>
      </w:r>
      <w:proofErr w:type="spellEnd"/>
      <w:r w:rsidRPr="007C392B">
        <w:t xml:space="preserve"> </w:t>
      </w:r>
      <w:proofErr w:type="spellStart"/>
      <w:r w:rsidRPr="007C392B">
        <w:t>contacter</w:t>
      </w:r>
      <w:proofErr w:type="spellEnd"/>
      <w:r w:rsidRPr="007C392B">
        <w:t xml:space="preserve"> le </w:t>
      </w:r>
      <w:proofErr w:type="spellStart"/>
      <w:r w:rsidRPr="007C392B">
        <w:t>fabricant</w:t>
      </w:r>
      <w:proofErr w:type="spellEnd"/>
      <w:r w:rsidRPr="007C392B">
        <w:t>.</w:t>
      </w:r>
    </w:p>
    <w:p w14:paraId="6DAAA495" w14:textId="77777777" w:rsidR="007C392B" w:rsidRDefault="007C392B" w:rsidP="00A61EA3">
      <w:pPr>
        <w:ind w:left="360"/>
      </w:pPr>
    </w:p>
    <w:p w14:paraId="60CD9B14" w14:textId="77777777" w:rsidR="007C392B" w:rsidRPr="007C392B" w:rsidRDefault="007C392B" w:rsidP="007C392B">
      <w:pPr>
        <w:ind w:left="360"/>
        <w:rPr>
          <w:lang w:val="fr-BE"/>
        </w:rPr>
      </w:pPr>
    </w:p>
    <w:sectPr w:rsidR="007C392B" w:rsidRPr="007C392B" w:rsidSect="00A02E3D">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45B"/>
    <w:multiLevelType w:val="multilevel"/>
    <w:tmpl w:val="52AE7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82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D24"/>
    <w:rsid w:val="000618D8"/>
    <w:rsid w:val="000C50CE"/>
    <w:rsid w:val="00143CCF"/>
    <w:rsid w:val="00152CAB"/>
    <w:rsid w:val="001A5F8F"/>
    <w:rsid w:val="001B6B81"/>
    <w:rsid w:val="00292D4B"/>
    <w:rsid w:val="00297185"/>
    <w:rsid w:val="00302D48"/>
    <w:rsid w:val="0033342F"/>
    <w:rsid w:val="00395609"/>
    <w:rsid w:val="003A690D"/>
    <w:rsid w:val="003C032B"/>
    <w:rsid w:val="0041424B"/>
    <w:rsid w:val="004B2E11"/>
    <w:rsid w:val="00520D46"/>
    <w:rsid w:val="00530BFB"/>
    <w:rsid w:val="00594DB9"/>
    <w:rsid w:val="005E1B6B"/>
    <w:rsid w:val="0061679F"/>
    <w:rsid w:val="006257D7"/>
    <w:rsid w:val="00627AFF"/>
    <w:rsid w:val="006746C5"/>
    <w:rsid w:val="00674D1D"/>
    <w:rsid w:val="00772A0F"/>
    <w:rsid w:val="00783988"/>
    <w:rsid w:val="007B49B5"/>
    <w:rsid w:val="007C392B"/>
    <w:rsid w:val="008071B5"/>
    <w:rsid w:val="00834085"/>
    <w:rsid w:val="008627CD"/>
    <w:rsid w:val="008955EC"/>
    <w:rsid w:val="008B19AC"/>
    <w:rsid w:val="008E45EF"/>
    <w:rsid w:val="00935BD3"/>
    <w:rsid w:val="009362F3"/>
    <w:rsid w:val="00984F8E"/>
    <w:rsid w:val="009E0457"/>
    <w:rsid w:val="00A02E3D"/>
    <w:rsid w:val="00A61EA3"/>
    <w:rsid w:val="00A707E3"/>
    <w:rsid w:val="00AB4F60"/>
    <w:rsid w:val="00AF34FA"/>
    <w:rsid w:val="00B41637"/>
    <w:rsid w:val="00B61C60"/>
    <w:rsid w:val="00B70A6B"/>
    <w:rsid w:val="00B74DE1"/>
    <w:rsid w:val="00BA0D24"/>
    <w:rsid w:val="00C1305E"/>
    <w:rsid w:val="00C2719A"/>
    <w:rsid w:val="00CF6BB4"/>
    <w:rsid w:val="00DB2F13"/>
    <w:rsid w:val="00DC1C1D"/>
    <w:rsid w:val="00DD0268"/>
    <w:rsid w:val="00DE070A"/>
    <w:rsid w:val="00E4391F"/>
    <w:rsid w:val="00F20E09"/>
    <w:rsid w:val="00F371B8"/>
    <w:rsid w:val="00FA3591"/>
    <w:rsid w:val="00FA57FC"/>
  </w:rsids>
  <m:mathPr>
    <m:mathFont m:val="Cambria Math"/>
    <m:brkBin m:val="before"/>
    <m:brkBinSub m:val="--"/>
    <m:smallFrac m:val="0"/>
    <m:dispDef/>
    <m:lMargin m:val="0"/>
    <m:rMargin m:val="0"/>
    <m:defJc m:val="centerGroup"/>
    <m:wrapIndent m:val="1440"/>
    <m:intLim m:val="subSup"/>
    <m:naryLim m:val="undOvr"/>
  </m:mathPr>
  <w:themeFontLang w:val="de-DE"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8A12"/>
  <w15:chartTrackingRefBased/>
  <w15:docId w15:val="{24765A50-5AEB-41C4-B8CF-3E100F85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39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ssposoutline">
    <w:name w:val="cssposoutline"/>
    <w:basedOn w:val="Standard"/>
    <w:rsid w:val="0061679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7C3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8276">
      <w:bodyDiv w:val="1"/>
      <w:marLeft w:val="0"/>
      <w:marRight w:val="0"/>
      <w:marTop w:val="0"/>
      <w:marBottom w:val="0"/>
      <w:divBdr>
        <w:top w:val="none" w:sz="0" w:space="0" w:color="auto"/>
        <w:left w:val="none" w:sz="0" w:space="0" w:color="auto"/>
        <w:bottom w:val="none" w:sz="0" w:space="0" w:color="auto"/>
        <w:right w:val="none" w:sz="0" w:space="0" w:color="auto"/>
      </w:divBdr>
    </w:div>
    <w:div w:id="1079670194">
      <w:bodyDiv w:val="1"/>
      <w:marLeft w:val="0"/>
      <w:marRight w:val="0"/>
      <w:marTop w:val="0"/>
      <w:marBottom w:val="0"/>
      <w:divBdr>
        <w:top w:val="none" w:sz="0" w:space="0" w:color="auto"/>
        <w:left w:val="none" w:sz="0" w:space="0" w:color="auto"/>
        <w:bottom w:val="none" w:sz="0" w:space="0" w:color="auto"/>
        <w:right w:val="none" w:sz="0" w:space="0" w:color="auto"/>
      </w:divBdr>
    </w:div>
    <w:div w:id="1142039472">
      <w:bodyDiv w:val="1"/>
      <w:marLeft w:val="0"/>
      <w:marRight w:val="0"/>
      <w:marTop w:val="0"/>
      <w:marBottom w:val="0"/>
      <w:divBdr>
        <w:top w:val="none" w:sz="0" w:space="0" w:color="auto"/>
        <w:left w:val="none" w:sz="0" w:space="0" w:color="auto"/>
        <w:bottom w:val="none" w:sz="0" w:space="0" w:color="auto"/>
        <w:right w:val="none" w:sz="0" w:space="0" w:color="auto"/>
      </w:divBdr>
    </w:div>
    <w:div w:id="1518498691">
      <w:bodyDiv w:val="1"/>
      <w:marLeft w:val="0"/>
      <w:marRight w:val="0"/>
      <w:marTop w:val="0"/>
      <w:marBottom w:val="0"/>
      <w:divBdr>
        <w:top w:val="none" w:sz="0" w:space="0" w:color="auto"/>
        <w:left w:val="none" w:sz="0" w:space="0" w:color="auto"/>
        <w:bottom w:val="none" w:sz="0" w:space="0" w:color="auto"/>
        <w:right w:val="none" w:sz="0" w:space="0" w:color="auto"/>
      </w:divBdr>
    </w:div>
    <w:div w:id="1929344465">
      <w:bodyDiv w:val="1"/>
      <w:marLeft w:val="0"/>
      <w:marRight w:val="0"/>
      <w:marTop w:val="0"/>
      <w:marBottom w:val="0"/>
      <w:divBdr>
        <w:top w:val="none" w:sz="0" w:space="0" w:color="auto"/>
        <w:left w:val="none" w:sz="0" w:space="0" w:color="auto"/>
        <w:bottom w:val="none" w:sz="0" w:space="0" w:color="auto"/>
        <w:right w:val="none" w:sz="0" w:space="0" w:color="auto"/>
      </w:divBdr>
    </w:div>
    <w:div w:id="20073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4230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Vermeiren Herman</dc:creator>
  <cp:keywords/>
  <dc:description/>
  <cp:lastModifiedBy>Schmitz Brigitte</cp:lastModifiedBy>
  <cp:revision>2</cp:revision>
  <cp:lastPrinted>2025-03-05T13:24:00Z</cp:lastPrinted>
  <dcterms:created xsi:type="dcterms:W3CDTF">2026-04-24T10:03:00Z</dcterms:created>
  <dcterms:modified xsi:type="dcterms:W3CDTF">2026-04-24T10:03:00Z</dcterms:modified>
</cp:coreProperties>
</file>